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0EB1" w:rsidRDefault="00E125C6">
      <w:pPr>
        <w:sectPr w:rsidR="00910EB1" w:rsidSect="00D40A3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pict>
          <v:group id="Group 2" o:spid="_x0000_s1035" style="position:absolute;margin-left:22.2pt;margin-top:-37.45pt;width:564.05pt;height:798.1pt;z-index:251658240;mso-width-percent:950;mso-height-percent:950;mso-position-horizontal-relative:page;mso-position-vertical-relative:margin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" o:allowincell="f">
            <v:rect id="Rectangle 3" o:spid="_x0000_s1036" style="position:absolute;left:321;top:411;width:11600;height:1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" fillcolor="#aa97c1 [2167]" strokecolor="black [3213]" strokeweight=".5pt">
              <v:fill color2="#9881b3 [2615]" rotate="t" colors="0 #ffdd9c;.5 #ffd78e;1 #ffd479" focus="100%" type="gradient">
                <o:fill v:ext="view" type="gradientUnscaled"/>
              </v:fill>
            </v:rect>
            <v:rect id="Rectangle 4" o:spid="_x0000_s1037" style="position:absolute;left:354;top:444;width:11391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" fillcolor="#aa97c1 [2167]" strokecolor="#8064a2 [3207]" strokeweight=".5pt">
              <v:fill color2="#9881b3 [2615]" rotate="t" colors="0 #ffdd9c;.5 #ffd78e;1 #ffd479" focus="100%" type="gradient">
                <o:fill v:ext="view" type="gradientUnscaled"/>
              </v:fill>
              <v:textbox style="mso-next-textbox:#Rectangle 4" inset="18pt,,18pt">
                <w:txbxContent>
                  <w:p w:rsidR="00E125C6" w:rsidRPr="006E2F72" w:rsidRDefault="00E125C6" w:rsidP="00910EB1">
                    <w:pPr>
                      <w:pStyle w:val="a3"/>
                      <w:jc w:val="center"/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</w:pPr>
                    <w:r w:rsidRPr="006E2F72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 xml:space="preserve">Муниципальное автономное учреждение                                          «Информационно-методический центр»                                                                 Отдел диагностики и анализа качества </w:t>
                    </w:r>
                  </w:p>
                  <w:p w:rsidR="00E125C6" w:rsidRPr="006E2F72" w:rsidRDefault="00E125C6" w:rsidP="00910EB1">
                    <w:pPr>
                      <w:pStyle w:val="a3"/>
                      <w:jc w:val="center"/>
                      <w:rPr>
                        <w:smallCaps/>
                        <w:color w:val="000000" w:themeColor="text1"/>
                        <w:sz w:val="36"/>
                        <w:szCs w:val="36"/>
                      </w:rPr>
                    </w:pPr>
                    <w:r w:rsidRPr="006E2F72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>образовательного процесса</w:t>
                    </w:r>
                  </w:p>
                </w:txbxContent>
              </v:textbox>
            </v:rect>
            <v:rect id="Rectangle 8" o:spid="_x0000_s1038" style="position:absolute;left:9030;top:9625;width:2715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" fillcolor="#aa97c1 [2167]" strokecolor="black [3213]" strokeweight=".5pt">
              <v:fill color2="#9881b3 [2615]" rotate="t" colors="0 #ffdd9c;.5 #ffd78e;1 #ffd479" focus="100%" type="gradient">
                <o:fill v:ext="view" type="gradientUnscaled"/>
              </v:fill>
              <v:textbox style="mso-next-textbox:#Rectangle 8">
                <w:txbxContent>
                  <w:p w:rsidR="00E125C6" w:rsidRPr="00910EB1" w:rsidRDefault="00E125C6" w:rsidP="00910EB1">
                    <w:pPr>
                      <w:pStyle w:val="a3"/>
                      <w:rPr>
                        <w:rFonts w:ascii="Cambria" w:hAnsi="Cambria"/>
                        <w:color w:val="000000" w:themeColor="text1"/>
                        <w:sz w:val="56"/>
                        <w:szCs w:val="56"/>
                        <w:lang w:val="en-US"/>
                      </w:rPr>
                    </w:pPr>
                    <w:r>
                      <w:rPr>
                        <w:rFonts w:ascii="Cambria" w:hAnsi="Cambria"/>
                        <w:color w:val="000000" w:themeColor="text1"/>
                        <w:sz w:val="56"/>
                        <w:szCs w:val="56"/>
                      </w:rPr>
                      <w:t>2</w:t>
                    </w:r>
                    <w:r>
                      <w:rPr>
                        <w:rFonts w:ascii="Cambria" w:hAnsi="Cambria"/>
                        <w:color w:val="000000" w:themeColor="text1"/>
                        <w:sz w:val="56"/>
                        <w:szCs w:val="56"/>
                        <w:lang w:val="en-US"/>
                      </w:rPr>
                      <w:t>020</w:t>
                    </w:r>
                  </w:p>
                </w:txbxContent>
              </v:textbox>
            </v:rect>
            <v:rect id="Rectangle 9" o:spid="_x0000_s1039" style="position:absolute;left:354;top:2263;width:8643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" fillcolor="#bcd190 [2166]" strokecolor="#9bbb59 [3206]" strokeweight=".5pt">
              <v:fill color2="#adc878 [2614]" rotate="t" colors="0 #d2d2d2;.5 #c8c8c8;1 silver" focus="100%" type="gradient">
                <o:fill v:ext="view" type="gradientUnscaled"/>
              </v:fill>
              <v:textbox style="mso-next-textbox:#Rectangle 9" inset="18pt,,18pt">
                <w:txbxContent>
                  <w:p w:rsidR="00E125C6" w:rsidRPr="002416CB" w:rsidRDefault="00E125C6" w:rsidP="00910EB1">
                    <w:pPr>
                      <w:jc w:val="center"/>
                      <w:rPr>
                        <w:rFonts w:ascii="Times New Roman" w:eastAsia="Times New Roman" w:hAnsi="Times New Roman"/>
                        <w:color w:val="622423"/>
                        <w:sz w:val="72"/>
                        <w:szCs w:val="72"/>
                      </w:rPr>
                    </w:pPr>
                    <w:r w:rsidRPr="002416CB">
                      <w:rPr>
                        <w:rFonts w:ascii="Times New Roman" w:eastAsia="Times New Roman" w:hAnsi="Times New Roman"/>
                        <w:color w:val="622423"/>
                        <w:sz w:val="72"/>
                        <w:szCs w:val="72"/>
                      </w:rPr>
                      <w:t>ОТЧЁТ</w:t>
                    </w:r>
                  </w:p>
                  <w:p w:rsidR="00E125C6" w:rsidRPr="00BF6D50" w:rsidRDefault="00E125C6" w:rsidP="00910EB1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BF6D50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о результатах </w:t>
                    </w:r>
                    <w:r w:rsidRPr="00910EB1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региональных диагностических работ по исследованию уровня индивидуальных учебных достижений ((входной) стартовый контроль, стартовая диагностика) 11-х классов (далее – РДР) в общеобразовательных организациях Ханты-Мансийского автономного округа – Югры в 2020-2021 учебном году</w:t>
                    </w:r>
                  </w:p>
                </w:txbxContent>
              </v:textbox>
            </v:rect>
            <v:rect id="Rectangle 10" o:spid="_x0000_s1040" style="position:absolute;left:9030;top:2265;width:2716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" fillcolor="#87c7d9 [2168]" strokecolor="#4bacc6 [3208]" strokeweight=".5pt">
              <v:fill color2="#6dbbd1 [2616]" rotate="t" colors="0 #b1cbe9;.5 #a3c1e5;1 #92b9e4" focus="100%" type="gradient">
                <o:fill v:ext="view" type="gradientUnscaled"/>
              </v:fill>
            </v:rect>
            <v:rect id="Rectangle 11" o:spid="_x0000_s1041" style="position:absolute;left:354;top:10710;width:8643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" fillcolor="#87c7d9 [2168]" strokecolor="#4bacc6 [3208]" strokeweight=".5pt">
              <v:fill color2="#6dbbd1 [2616]" rotate="t" colors="0 #b1cbe9;.5 #a3c1e5;1 #92b9e4" focus="100%" type="gradient">
                <o:fill v:ext="view" type="gradientUnscaled"/>
              </v:fill>
            </v:rect>
            <v:rect id="Rectangle 12" o:spid="_x0000_s1042" style="position:absolute;left:9031;top:10728;width:2713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" fillcolor="#87c7d9 [2168]" strokecolor="#4bacc6 [3208]" strokeweight=".5pt">
              <v:fill color2="#6dbbd1 [2616]" rotate="t" colors="0 #b1cbe9;.5 #a3c1e5;1 #92b9e4" focus="100%" type="gradient">
                <o:fill v:ext="view" type="gradientUnscaled"/>
              </v:fill>
            </v:rect>
            <v:rect id="Rectangle 13" o:spid="_x0000_s1043" style="position:absolute;left:354;top:14695;width:1139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" fillcolor="#aa97c1 [2167]" strokecolor="#8064a2 [3207]" strokeweight=".5pt">
              <v:fill color2="#9881b3 [2615]" rotate="t" colors="0 #ffdd9c;.5 #ffd78e;1 #ffd479" focus="100%" type="gradient">
                <o:fill v:ext="view" type="gradientUnscaled"/>
              </v:fill>
              <v:textbox style="mso-next-textbox:#Rectangle 13">
                <w:txbxContent>
                  <w:p w:rsidR="00E125C6" w:rsidRPr="006E2F72" w:rsidRDefault="00E125C6" w:rsidP="00910EB1">
                    <w:pPr>
                      <w:pStyle w:val="a3"/>
                      <w:jc w:val="center"/>
                      <w:rPr>
                        <w:smallCaps/>
                        <w:color w:val="000000" w:themeColor="text1"/>
                        <w:spacing w:val="60"/>
                        <w:sz w:val="28"/>
                        <w:szCs w:val="28"/>
                      </w:rPr>
                    </w:pPr>
                    <w:r w:rsidRPr="006E2F72">
                      <w:rPr>
                        <w:smallCaps/>
                        <w:color w:val="000000" w:themeColor="text1"/>
                        <w:spacing w:val="60"/>
                        <w:sz w:val="28"/>
                        <w:szCs w:val="28"/>
                      </w:rPr>
                      <w:t>г. Сургут, ул. Декабристов 16</w:t>
                    </w:r>
                  </w:p>
                </w:txbxContent>
              </v:textbox>
            </v:rect>
            <w10:wrap anchorx="page" anchory="margin"/>
          </v:group>
        </w:pic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5455682"/>
        <w:docPartObj>
          <w:docPartGallery w:val="Table of Contents"/>
          <w:docPartUnique/>
        </w:docPartObj>
      </w:sdtPr>
      <w:sdtContent>
        <w:p w:rsidR="00910EB1" w:rsidRDefault="00910EB1">
          <w:pPr>
            <w:pStyle w:val="a5"/>
          </w:pPr>
          <w:r>
            <w:t>Оглавление</w:t>
          </w:r>
        </w:p>
        <w:p w:rsidR="007261A7" w:rsidRDefault="000C6ED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910EB1">
            <w:instrText xml:space="preserve"> TOC \o "1-3" \h \z \u </w:instrText>
          </w:r>
          <w:r>
            <w:fldChar w:fldCharType="separate"/>
          </w:r>
          <w:hyperlink w:anchor="_Toc61507759" w:history="1">
            <w:r w:rsidR="007261A7" w:rsidRPr="006A5C67">
              <w:rPr>
                <w:rStyle w:val="a9"/>
                <w:rFonts w:ascii="Times New Roman" w:hAnsi="Times New Roman" w:cs="Times New Roman"/>
                <w:noProof/>
              </w:rPr>
              <w:t>Список сокращений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_Toc61507759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4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60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Обоснование проведения Региональных диагностических работ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_Toc61507760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5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61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noProof/>
              </w:rPr>
              <w:t>Общие сведения по результатам региональных диагностических работ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_Toc61507761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7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62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noProof/>
              </w:rPr>
              <w:t>Английский язык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_Toc61507762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8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63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Анализ выполнения РДР по английскому языку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_Toc61507763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9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64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Распределение тестового балла по английскому языку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_Toc61507764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12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65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Поэлементный анализ выполнения РДР по английскому языку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_Toc61507765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17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66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Распределение результатов по английскому языку в разрезе педагогического стажа в школе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_Toc61507766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19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67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noProof/>
              </w:rPr>
              <w:t>Биология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_Toc61507767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22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68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Анализ выполнения РДР по биологии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_Toc61507768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23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69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Распределение тестового балла по биологии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_Toc61507769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26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70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Поэлементный анализ выполнения РДР по биологии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_Toc61507770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31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71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Распределение результатов по биологии в разрезе педагогического стажа в школе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_Toc61507771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33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72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noProof/>
              </w:rPr>
              <w:t>Информатика и ИКТ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_Toc61507772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36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73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Анализ выполнения РДР по информатике и ИКТ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_Toc61507773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37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74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Распределение тестового балла по информатике и ИКТ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_Toc61507774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39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75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Поэлементный анализ выполнения РДР по информатике и ИКТ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_Toc61507775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43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76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noProof/>
              </w:rPr>
              <w:t>История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_Toc61507776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45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77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Анализ выполнения РДР по истории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_Toc61507777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46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78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Распределение тестового балла по истории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_Toc61507778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49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79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Поэлементный анализ выполнения РДР по истории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_Toc61507779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55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80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Распределение результатов по истории в разрезе педагогического стажа в школе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_Toc61507780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56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81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noProof/>
              </w:rPr>
              <w:t>Математика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_Toc61507781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59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82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Анализ выполнения РДР по математике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_Toc61507782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60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83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Распределение тестового балла по математике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_Toc61507783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63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84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Поэлементный анализ выполнения РДР по математике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_Toc61507784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67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85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Распределение результатов по математике в разрезе педагогического стажа в школе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_Toc61507785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69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86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noProof/>
              </w:rPr>
              <w:t>Обществознание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_Toc61507786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72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87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Анализ выполнения РДР по обществознанию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_Toc61507787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74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88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Распределение тестового балла по обществознанию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_Toc61507788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77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89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Поэлементный анализ выполнения РДР по обществознанию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_Toc61507789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82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90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Распределение результатов по обществознанию в разрезе педагогического стажа в школе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_Toc61507790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85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91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noProof/>
              </w:rPr>
              <w:t>Русский язык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_Toc61507791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88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92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Анализ выполнения РДР по русскому языку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_Toc61507792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89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93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Распределение тестового балла по русскому языку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_Toc61507793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92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94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Поэлементный анализ выполнения РДР по русскому языку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_Toc61507794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98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95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Распределение результатов по русскому языку в разрезе педагогического стажа в школе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_Toc61507795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99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96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noProof/>
              </w:rPr>
              <w:t>Физика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_Toc61507796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102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97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Анализ выполнения РДР по физике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_Toc61507797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103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98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Распределение тестового балла по физике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_Toc61507798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106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799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Поэлементный анализ выполнения РДР по физике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_Toc61507799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112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800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Распределение результатов по физике в разрезе педагогического стажа в школе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_Toc61507800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113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801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noProof/>
              </w:rPr>
              <w:t>Химия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_Toc61507801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116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802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Анализ выполнения РДР по химии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_Toc61507802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118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803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Распределение тестового балла по химии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_Toc61507803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121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804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Поэлементный анализ выполнения РДР по химии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_Toc61507804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127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805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iCs/>
                <w:noProof/>
              </w:rPr>
              <w:t>Распределение результатов по химии в разрезе педагогического стажа в школе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_Toc61507805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130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806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noProof/>
              </w:rPr>
              <w:t>Выводы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_Toc61507806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132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7261A7" w:rsidRDefault="00E125C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1507807" w:history="1">
            <w:r w:rsidR="007261A7" w:rsidRPr="006A5C67">
              <w:rPr>
                <w:rStyle w:val="a9"/>
                <w:rFonts w:ascii="Times New Roman" w:hAnsi="Times New Roman" w:cs="Times New Roman"/>
                <w:i/>
                <w:noProof/>
              </w:rPr>
              <w:t>Рекомендации</w:t>
            </w:r>
            <w:r w:rsidR="007261A7">
              <w:rPr>
                <w:noProof/>
                <w:webHidden/>
              </w:rPr>
              <w:tab/>
            </w:r>
            <w:r w:rsidR="007261A7">
              <w:rPr>
                <w:noProof/>
                <w:webHidden/>
              </w:rPr>
              <w:fldChar w:fldCharType="begin"/>
            </w:r>
            <w:r w:rsidR="007261A7">
              <w:rPr>
                <w:noProof/>
                <w:webHidden/>
              </w:rPr>
              <w:instrText xml:space="preserve"> PAGEREF _Toc61507807 \h </w:instrText>
            </w:r>
            <w:r w:rsidR="007261A7">
              <w:rPr>
                <w:noProof/>
                <w:webHidden/>
              </w:rPr>
            </w:r>
            <w:r w:rsidR="007261A7">
              <w:rPr>
                <w:noProof/>
                <w:webHidden/>
              </w:rPr>
              <w:fldChar w:fldCharType="separate"/>
            </w:r>
            <w:r w:rsidR="007261A7">
              <w:rPr>
                <w:noProof/>
                <w:webHidden/>
              </w:rPr>
              <w:t>133</w:t>
            </w:r>
            <w:r w:rsidR="007261A7">
              <w:rPr>
                <w:noProof/>
                <w:webHidden/>
              </w:rPr>
              <w:fldChar w:fldCharType="end"/>
            </w:r>
          </w:hyperlink>
        </w:p>
        <w:p w:rsidR="00910EB1" w:rsidRDefault="000C6EDE">
          <w:r>
            <w:fldChar w:fldCharType="end"/>
          </w:r>
        </w:p>
      </w:sdtContent>
    </w:sdt>
    <w:p w:rsidR="00910EB1" w:rsidRDefault="00910EB1">
      <w:pPr>
        <w:sectPr w:rsidR="00910EB1" w:rsidSect="00D40A3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0EB1" w:rsidRDefault="00910EB1" w:rsidP="00910EB1">
      <w:pPr>
        <w:pStyle w:val="1"/>
        <w:spacing w:before="0"/>
        <w:jc w:val="center"/>
        <w:rPr>
          <w:rFonts w:ascii="Times New Roman" w:hAnsi="Times New Roman" w:cs="Times New Roman"/>
        </w:rPr>
      </w:pPr>
      <w:bookmarkStart w:id="0" w:name="_Toc12259141"/>
      <w:bookmarkStart w:id="1" w:name="_Toc27745150"/>
      <w:bookmarkStart w:id="2" w:name="_Toc61507759"/>
      <w:r w:rsidRPr="00CC68AF">
        <w:rPr>
          <w:rFonts w:ascii="Times New Roman" w:hAnsi="Times New Roman" w:cs="Times New Roman"/>
        </w:rPr>
        <w:lastRenderedPageBreak/>
        <w:t>Список сокращений</w:t>
      </w:r>
      <w:bookmarkEnd w:id="0"/>
      <w:bookmarkEnd w:id="1"/>
      <w:bookmarkEnd w:id="2"/>
    </w:p>
    <w:tbl>
      <w:tblPr>
        <w:tblStyle w:val="a8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521"/>
      </w:tblGrid>
      <w:tr w:rsidR="00910EB1" w:rsidRPr="00910EB1" w:rsidTr="00910EB1">
        <w:tc>
          <w:tcPr>
            <w:tcW w:w="2972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ОУ</w:t>
            </w:r>
          </w:p>
        </w:tc>
        <w:tc>
          <w:tcPr>
            <w:tcW w:w="6521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Образовательное учреждение</w:t>
            </w:r>
          </w:p>
        </w:tc>
      </w:tr>
      <w:tr w:rsidR="00910EB1" w:rsidRPr="00910EB1" w:rsidTr="00910EB1">
        <w:tc>
          <w:tcPr>
            <w:tcW w:w="2972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ДОиМП</w:t>
            </w:r>
          </w:p>
        </w:tc>
        <w:tc>
          <w:tcPr>
            <w:tcW w:w="6521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Департамент образования и молодежной политики</w:t>
            </w:r>
          </w:p>
        </w:tc>
      </w:tr>
      <w:tr w:rsidR="00910EB1" w:rsidRPr="00910EB1" w:rsidTr="00910EB1">
        <w:tc>
          <w:tcPr>
            <w:tcW w:w="2972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</w:p>
        </w:tc>
        <w:tc>
          <w:tcPr>
            <w:tcW w:w="6521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Муниципальное образование</w:t>
            </w:r>
          </w:p>
        </w:tc>
      </w:tr>
      <w:tr w:rsidR="00910EB1" w:rsidRPr="00910EB1" w:rsidTr="00910EB1">
        <w:tc>
          <w:tcPr>
            <w:tcW w:w="2972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РДР</w:t>
            </w:r>
          </w:p>
        </w:tc>
        <w:tc>
          <w:tcPr>
            <w:tcW w:w="6521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Региональная диагностическая работа</w:t>
            </w:r>
          </w:p>
        </w:tc>
      </w:tr>
      <w:tr w:rsidR="00910EB1" w:rsidRPr="00910EB1" w:rsidTr="00910EB1">
        <w:tc>
          <w:tcPr>
            <w:tcW w:w="2972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КИМ</w:t>
            </w:r>
          </w:p>
        </w:tc>
        <w:tc>
          <w:tcPr>
            <w:tcW w:w="6521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Контрольно-измерительные материалы</w:t>
            </w:r>
          </w:p>
        </w:tc>
      </w:tr>
      <w:tr w:rsidR="00910EB1" w:rsidRPr="00910EB1" w:rsidTr="00910EB1">
        <w:tc>
          <w:tcPr>
            <w:tcW w:w="2972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СОШ</w:t>
            </w:r>
          </w:p>
        </w:tc>
        <w:tc>
          <w:tcPr>
            <w:tcW w:w="6521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Средняя общеобразовательная школа</w:t>
            </w:r>
          </w:p>
        </w:tc>
      </w:tr>
      <w:tr w:rsidR="00910EB1" w:rsidRPr="00910EB1" w:rsidTr="00910EB1">
        <w:tc>
          <w:tcPr>
            <w:tcW w:w="2972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СШ</w:t>
            </w:r>
          </w:p>
        </w:tc>
        <w:tc>
          <w:tcPr>
            <w:tcW w:w="6521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Средняя школа</w:t>
            </w:r>
          </w:p>
        </w:tc>
      </w:tr>
      <w:tr w:rsidR="00910EB1" w:rsidRPr="00910EB1" w:rsidTr="00910EB1">
        <w:tc>
          <w:tcPr>
            <w:tcW w:w="2972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УИОП</w:t>
            </w:r>
          </w:p>
        </w:tc>
        <w:tc>
          <w:tcPr>
            <w:tcW w:w="6521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Углубленное изучение отдельных предметов</w:t>
            </w:r>
          </w:p>
        </w:tc>
      </w:tr>
      <w:tr w:rsidR="00910EB1" w:rsidRPr="00910EB1" w:rsidTr="00910EB1">
        <w:tc>
          <w:tcPr>
            <w:tcW w:w="2972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Гимназия №1 / гимназия «Лаборатория Салахова»</w:t>
            </w:r>
          </w:p>
        </w:tc>
        <w:tc>
          <w:tcPr>
            <w:tcW w:w="6521" w:type="dxa"/>
          </w:tcPr>
          <w:p w:rsidR="00910EB1" w:rsidRPr="00910EB1" w:rsidRDefault="00910EB1" w:rsidP="00F70F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гимназия «Лаборатория Салахова»</w:t>
            </w:r>
          </w:p>
        </w:tc>
      </w:tr>
      <w:tr w:rsidR="00910EB1" w:rsidRPr="00910EB1" w:rsidTr="00910EB1">
        <w:tc>
          <w:tcPr>
            <w:tcW w:w="2972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гимназия №3 / гимназия им. Ф.К. Салманова</w:t>
            </w:r>
          </w:p>
        </w:tc>
        <w:tc>
          <w:tcPr>
            <w:tcW w:w="6521" w:type="dxa"/>
          </w:tcPr>
          <w:p w:rsidR="00910EB1" w:rsidRPr="00910EB1" w:rsidRDefault="00910EB1" w:rsidP="00F70F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гимназия во имя Ф.К. Салманова</w:t>
            </w:r>
          </w:p>
        </w:tc>
      </w:tr>
      <w:tr w:rsidR="00910EB1" w:rsidRPr="00910EB1" w:rsidTr="00910EB1">
        <w:tc>
          <w:tcPr>
            <w:tcW w:w="2972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 xml:space="preserve">СЕНЛ / лицей №2  </w:t>
            </w:r>
          </w:p>
        </w:tc>
        <w:tc>
          <w:tcPr>
            <w:tcW w:w="6521" w:type="dxa"/>
          </w:tcPr>
          <w:p w:rsidR="00910EB1" w:rsidRPr="00910EB1" w:rsidRDefault="00910EB1" w:rsidP="00F70F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Сургутский естественно-научный лицей</w:t>
            </w:r>
          </w:p>
        </w:tc>
      </w:tr>
      <w:tr w:rsidR="00910EB1" w:rsidRPr="00910EB1" w:rsidTr="00910EB1">
        <w:tc>
          <w:tcPr>
            <w:tcW w:w="2972" w:type="dxa"/>
          </w:tcPr>
          <w:p w:rsidR="00910EB1" w:rsidRPr="00910EB1" w:rsidRDefault="00910EB1" w:rsidP="00910E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 xml:space="preserve">Лицей им. Хисматулина </w:t>
            </w:r>
          </w:p>
        </w:tc>
        <w:tc>
          <w:tcPr>
            <w:tcW w:w="6521" w:type="dxa"/>
          </w:tcPr>
          <w:p w:rsidR="00910EB1" w:rsidRPr="00910EB1" w:rsidRDefault="00910EB1" w:rsidP="00F70F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лицей имени генерал-майора Хисматулина Василия Ивановича</w:t>
            </w:r>
          </w:p>
        </w:tc>
      </w:tr>
      <w:tr w:rsidR="00910EB1" w:rsidRPr="00910EB1" w:rsidTr="00910EB1">
        <w:tc>
          <w:tcPr>
            <w:tcW w:w="2972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СТШ</w:t>
            </w:r>
          </w:p>
        </w:tc>
        <w:tc>
          <w:tcPr>
            <w:tcW w:w="6521" w:type="dxa"/>
          </w:tcPr>
          <w:p w:rsidR="00910EB1" w:rsidRPr="00910EB1" w:rsidRDefault="00910EB1" w:rsidP="00F70F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«Сургутская технологическая школа»</w:t>
            </w:r>
          </w:p>
        </w:tc>
      </w:tr>
      <w:tr w:rsidR="00910EB1" w:rsidRPr="00910EB1" w:rsidTr="00910EB1">
        <w:tc>
          <w:tcPr>
            <w:tcW w:w="2972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СОШ №10 с УИОП</w:t>
            </w:r>
          </w:p>
        </w:tc>
        <w:tc>
          <w:tcPr>
            <w:tcW w:w="6521" w:type="dxa"/>
          </w:tcPr>
          <w:p w:rsidR="00910EB1" w:rsidRPr="00910EB1" w:rsidRDefault="00910EB1" w:rsidP="00F70F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№10 с углубленным изучением отдельных предметов</w:t>
            </w:r>
          </w:p>
        </w:tc>
      </w:tr>
      <w:tr w:rsidR="00910EB1" w:rsidRPr="00910EB1" w:rsidTr="00910EB1">
        <w:tc>
          <w:tcPr>
            <w:tcW w:w="2972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СОШ №46 с УИОП</w:t>
            </w:r>
          </w:p>
        </w:tc>
        <w:tc>
          <w:tcPr>
            <w:tcW w:w="6521" w:type="dxa"/>
          </w:tcPr>
          <w:p w:rsidR="00910EB1" w:rsidRPr="00910EB1" w:rsidRDefault="00910EB1" w:rsidP="00F70F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№46 с углубленным изучением предметов</w:t>
            </w:r>
          </w:p>
        </w:tc>
      </w:tr>
      <w:tr w:rsidR="00910EB1" w:rsidRPr="00910EB1" w:rsidTr="00910EB1">
        <w:tc>
          <w:tcPr>
            <w:tcW w:w="2972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СОШ №4</w:t>
            </w:r>
          </w:p>
        </w:tc>
        <w:tc>
          <w:tcPr>
            <w:tcW w:w="6521" w:type="dxa"/>
          </w:tcPr>
          <w:p w:rsidR="00910EB1" w:rsidRPr="00910EB1" w:rsidRDefault="00910EB1" w:rsidP="00910E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№4 имени Золотухиной Л.И.</w:t>
            </w:r>
          </w:p>
        </w:tc>
      </w:tr>
      <w:tr w:rsidR="00910EB1" w:rsidRPr="00910EB1" w:rsidTr="00910EB1">
        <w:tc>
          <w:tcPr>
            <w:tcW w:w="2972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СОШ №8</w:t>
            </w:r>
          </w:p>
        </w:tc>
        <w:tc>
          <w:tcPr>
            <w:tcW w:w="6521" w:type="dxa"/>
          </w:tcPr>
          <w:p w:rsidR="00910EB1" w:rsidRPr="00910EB1" w:rsidRDefault="00910EB1" w:rsidP="00F70F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бюджетное общеобразовательное учреждение средняя общеобразовательная школа №8 имени А.Н. Сибирцева </w:t>
            </w:r>
          </w:p>
        </w:tc>
      </w:tr>
      <w:tr w:rsidR="00910EB1" w:rsidRPr="00910EB1" w:rsidTr="00910EB1">
        <w:tc>
          <w:tcPr>
            <w:tcW w:w="2972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СОШ №18</w:t>
            </w:r>
          </w:p>
        </w:tc>
        <w:tc>
          <w:tcPr>
            <w:tcW w:w="6521" w:type="dxa"/>
          </w:tcPr>
          <w:p w:rsidR="00910EB1" w:rsidRPr="00910EB1" w:rsidRDefault="00910EB1" w:rsidP="00F70F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№18 имени Виталия Яковлевича Алексеева</w:t>
            </w:r>
          </w:p>
        </w:tc>
      </w:tr>
      <w:tr w:rsidR="00910EB1" w:rsidRPr="00910EB1" w:rsidTr="00910EB1">
        <w:tc>
          <w:tcPr>
            <w:tcW w:w="2972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СОШ №22</w:t>
            </w:r>
          </w:p>
        </w:tc>
        <w:tc>
          <w:tcPr>
            <w:tcW w:w="6521" w:type="dxa"/>
          </w:tcPr>
          <w:p w:rsidR="00910EB1" w:rsidRPr="00910EB1" w:rsidRDefault="00910EB1" w:rsidP="00F70F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№22 имени Геннадия Федотовича Пономарева</w:t>
            </w:r>
          </w:p>
        </w:tc>
      </w:tr>
      <w:tr w:rsidR="00910EB1" w:rsidRPr="00910EB1" w:rsidTr="00910EB1">
        <w:tc>
          <w:tcPr>
            <w:tcW w:w="2972" w:type="dxa"/>
          </w:tcPr>
          <w:p w:rsidR="00910EB1" w:rsidRPr="00910EB1" w:rsidRDefault="00910EB1" w:rsidP="00F70F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</w:rPr>
              <w:t>ЧОУ</w:t>
            </w:r>
          </w:p>
        </w:tc>
        <w:tc>
          <w:tcPr>
            <w:tcW w:w="6521" w:type="dxa"/>
          </w:tcPr>
          <w:p w:rsidR="00910EB1" w:rsidRPr="00910EB1" w:rsidRDefault="00910EB1" w:rsidP="00F70F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0EB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Частное образовательное учреждение гимназия во имя Святителя Николая Чудотворца</w:t>
            </w:r>
          </w:p>
        </w:tc>
      </w:tr>
    </w:tbl>
    <w:p w:rsidR="00910EB1" w:rsidRDefault="00910EB1" w:rsidP="00910EB1">
      <w:pPr>
        <w:pStyle w:val="2"/>
        <w:rPr>
          <w:rFonts w:ascii="Times New Roman" w:hAnsi="Times New Roman" w:cs="Times New Roman"/>
          <w:i/>
          <w:iCs/>
        </w:rPr>
        <w:sectPr w:rsidR="00910EB1" w:rsidSect="00F70F83">
          <w:pgSz w:w="11900" w:h="16840"/>
          <w:pgMar w:top="1134" w:right="850" w:bottom="1134" w:left="1701" w:header="0" w:footer="6" w:gutter="0"/>
          <w:cols w:space="708"/>
          <w:noEndnote/>
          <w:titlePg/>
          <w:docGrid w:linePitch="360"/>
        </w:sectPr>
      </w:pPr>
    </w:p>
    <w:p w:rsidR="00910EB1" w:rsidRDefault="00910EB1" w:rsidP="00910EB1">
      <w:pPr>
        <w:pStyle w:val="2"/>
        <w:rPr>
          <w:rFonts w:ascii="Times New Roman" w:hAnsi="Times New Roman" w:cs="Times New Roman"/>
          <w:i/>
          <w:iCs/>
        </w:rPr>
      </w:pPr>
      <w:bookmarkStart w:id="3" w:name="_Toc27745151"/>
      <w:bookmarkStart w:id="4" w:name="_Toc61507760"/>
      <w:r w:rsidRPr="00C72762">
        <w:rPr>
          <w:rFonts w:ascii="Times New Roman" w:hAnsi="Times New Roman" w:cs="Times New Roman"/>
          <w:i/>
          <w:iCs/>
        </w:rPr>
        <w:lastRenderedPageBreak/>
        <w:t>Обоснование проведения Региональных диагностических работ</w:t>
      </w:r>
      <w:bookmarkEnd w:id="3"/>
      <w:bookmarkEnd w:id="4"/>
    </w:p>
    <w:p w:rsidR="00D40A37" w:rsidRDefault="00D40A37"/>
    <w:p w:rsidR="00910EB1" w:rsidRDefault="00910EB1" w:rsidP="00910EB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2762">
        <w:rPr>
          <w:rFonts w:ascii="Times New Roman" w:hAnsi="Times New Roman" w:cs="Times New Roman"/>
          <w:sz w:val="24"/>
          <w:szCs w:val="24"/>
        </w:rPr>
        <w:t>Региональные диагностические работы были проведены в соответствии</w:t>
      </w:r>
      <w:r w:rsidR="00447788">
        <w:rPr>
          <w:rFonts w:ascii="Times New Roman" w:hAnsi="Times New Roman" w:cs="Times New Roman"/>
          <w:sz w:val="24"/>
          <w:szCs w:val="24"/>
        </w:rPr>
        <w:t xml:space="preserve"> с нормативными документами:</w:t>
      </w:r>
    </w:p>
    <w:p w:rsidR="00447788" w:rsidRPr="00447788" w:rsidRDefault="00447788" w:rsidP="00910EB1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Окружной уровень</w:t>
      </w:r>
    </w:p>
    <w:p w:rsidR="00910EB1" w:rsidRPr="00910EB1" w:rsidRDefault="00E125C6" w:rsidP="00910EB1">
      <w:pPr>
        <w:pStyle w:val="aa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6" w:tgtFrame="_blank" w:history="1">
        <w:r w:rsidR="00910EB1">
          <w:rPr>
            <w:rFonts w:ascii="Times New Roman" w:hAnsi="Times New Roman" w:cs="Times New Roman"/>
            <w:sz w:val="24"/>
            <w:szCs w:val="24"/>
          </w:rPr>
          <w:t>п</w:t>
        </w:r>
        <w:r w:rsidR="00910EB1" w:rsidRPr="00910EB1">
          <w:rPr>
            <w:rFonts w:ascii="Times New Roman" w:hAnsi="Times New Roman" w:cs="Times New Roman"/>
            <w:sz w:val="24"/>
            <w:szCs w:val="24"/>
          </w:rPr>
          <w:t>риказ Департамента образования и молодежной политики Ханты-Мансийского автономного округа - Югры № 10-П-1768 от 25.11.2020 года «О внесении изменения в приложение к приказу Департамента образования и молодежной политики Ханты-Мансийского автономного округа - Югры от 11 сентября 2020 года № 10-п-1326 «Об утверждении Порядка проведения региональных диагностических работ в общеобразовательных организациях Ханты-Мансийского автономного округа - Югры в 2020-2021 учебном году»</w:t>
        </w:r>
      </w:hyperlink>
    </w:p>
    <w:p w:rsidR="00910EB1" w:rsidRPr="00910EB1" w:rsidRDefault="00E125C6" w:rsidP="00910EB1">
      <w:pPr>
        <w:pStyle w:val="aa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7" w:tgtFrame="_blank" w:history="1">
        <w:r w:rsidR="00910EB1">
          <w:rPr>
            <w:rFonts w:ascii="Times New Roman" w:hAnsi="Times New Roman" w:cs="Times New Roman"/>
            <w:sz w:val="24"/>
            <w:szCs w:val="24"/>
          </w:rPr>
          <w:t>п</w:t>
        </w:r>
        <w:r w:rsidR="00910EB1" w:rsidRPr="00910EB1">
          <w:rPr>
            <w:rFonts w:ascii="Times New Roman" w:hAnsi="Times New Roman" w:cs="Times New Roman"/>
            <w:sz w:val="24"/>
            <w:szCs w:val="24"/>
          </w:rPr>
          <w:t>риказ автономного учреждения дополнительного профессионального образования Ханты-Мансийского автономного округа - Югры «Институт развития образования» от 23.11.2020 № 316-о " О внесении изменений в приказ автономного учреждения дополнительного профессионального образования Ханты-Мансийского автономного округа - Югры «Институт развития образования» от 02.10.2020 №271-о «Об организационно-техническом, информационно-методическом сопровождении проведения региональных диагностических работ для обучающихся 11 классов в общеобразовательные организациях, расположенных на территории Ханты-Мансийского автономного округа - Югры, в 2020-2021 учебном году»</w:t>
        </w:r>
      </w:hyperlink>
    </w:p>
    <w:p w:rsidR="00910EB1" w:rsidRPr="00910EB1" w:rsidRDefault="00E125C6" w:rsidP="00910EB1">
      <w:pPr>
        <w:pStyle w:val="aa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8" w:tgtFrame="_blank" w:history="1">
        <w:r w:rsidR="00910EB1">
          <w:rPr>
            <w:rFonts w:ascii="Times New Roman" w:hAnsi="Times New Roman" w:cs="Times New Roman"/>
            <w:sz w:val="24"/>
            <w:szCs w:val="24"/>
          </w:rPr>
          <w:t>п</w:t>
        </w:r>
        <w:r w:rsidR="00910EB1" w:rsidRPr="00910EB1">
          <w:rPr>
            <w:rFonts w:ascii="Times New Roman" w:hAnsi="Times New Roman" w:cs="Times New Roman"/>
            <w:sz w:val="24"/>
            <w:szCs w:val="24"/>
          </w:rPr>
          <w:t>риказ автономного учреждения дополнительного профессионального образования Ханты-Мансийского автономного округа - Югры «Институт развития образования» от 02.10.2020 № 271-о "Об организационно-техническом, информационно-методическом сопровождении проведения региональных диагностических работ для обуча</w:t>
        </w:r>
        <w:r w:rsidR="00910EB1">
          <w:rPr>
            <w:rFonts w:ascii="Times New Roman" w:hAnsi="Times New Roman" w:cs="Times New Roman"/>
            <w:sz w:val="24"/>
            <w:szCs w:val="24"/>
          </w:rPr>
          <w:t>ю</w:t>
        </w:r>
        <w:r w:rsidR="00910EB1" w:rsidRPr="00910EB1">
          <w:rPr>
            <w:rFonts w:ascii="Times New Roman" w:hAnsi="Times New Roman" w:cs="Times New Roman"/>
            <w:sz w:val="24"/>
            <w:szCs w:val="24"/>
          </w:rPr>
          <w:t>щихся 11 классов в общеобразовательны</w:t>
        </w:r>
        <w:r w:rsidR="00910EB1">
          <w:rPr>
            <w:rFonts w:ascii="Times New Roman" w:hAnsi="Times New Roman" w:cs="Times New Roman"/>
            <w:sz w:val="24"/>
            <w:szCs w:val="24"/>
          </w:rPr>
          <w:t>х</w:t>
        </w:r>
        <w:r w:rsidR="00910EB1" w:rsidRPr="00910EB1">
          <w:rPr>
            <w:rFonts w:ascii="Times New Roman" w:hAnsi="Times New Roman" w:cs="Times New Roman"/>
            <w:sz w:val="24"/>
            <w:szCs w:val="24"/>
          </w:rPr>
          <w:t xml:space="preserve"> органи</w:t>
        </w:r>
        <w:r w:rsidR="00910EB1">
          <w:rPr>
            <w:rFonts w:ascii="Times New Roman" w:hAnsi="Times New Roman" w:cs="Times New Roman"/>
            <w:sz w:val="24"/>
            <w:szCs w:val="24"/>
          </w:rPr>
          <w:t>з</w:t>
        </w:r>
        <w:r w:rsidR="00910EB1" w:rsidRPr="00910EB1">
          <w:rPr>
            <w:rFonts w:ascii="Times New Roman" w:hAnsi="Times New Roman" w:cs="Times New Roman"/>
            <w:sz w:val="24"/>
            <w:szCs w:val="24"/>
          </w:rPr>
          <w:t>ациях, расположенных на территории Ханты-Мансийского автономного округа - Югры, в 2020-2021 учебном году"</w:t>
        </w:r>
      </w:hyperlink>
    </w:p>
    <w:p w:rsidR="00910EB1" w:rsidRPr="00910EB1" w:rsidRDefault="00E125C6" w:rsidP="00910EB1">
      <w:pPr>
        <w:pStyle w:val="aa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9" w:tgtFrame="_blank" w:history="1">
        <w:r w:rsidR="00910EB1">
          <w:rPr>
            <w:rFonts w:ascii="Times New Roman" w:hAnsi="Times New Roman" w:cs="Times New Roman"/>
            <w:sz w:val="24"/>
            <w:szCs w:val="24"/>
          </w:rPr>
          <w:t>п</w:t>
        </w:r>
        <w:r w:rsidR="00910EB1" w:rsidRPr="00910EB1">
          <w:rPr>
            <w:rFonts w:ascii="Times New Roman" w:hAnsi="Times New Roman" w:cs="Times New Roman"/>
            <w:sz w:val="24"/>
            <w:szCs w:val="24"/>
          </w:rPr>
          <w:t>риказ Департамента образования и молодежной политики Ханты-Мансийского автономного округа – Югры от 11.09.2020 № 10-П-1326 "Об утверждении Порядка проведения региональных диагностических работ общеобразовательных организациях Ханты-Мансийского автономного округа - Югры в 2020-2021 учебном году"</w:t>
        </w:r>
      </w:hyperlink>
    </w:p>
    <w:p w:rsidR="00910EB1" w:rsidRPr="00910EB1" w:rsidRDefault="00E125C6" w:rsidP="00910EB1">
      <w:pPr>
        <w:pStyle w:val="aa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0" w:tgtFrame="_self" w:history="1">
        <w:r w:rsidR="00910EB1">
          <w:rPr>
            <w:rFonts w:ascii="Times New Roman" w:hAnsi="Times New Roman" w:cs="Times New Roman"/>
            <w:sz w:val="24"/>
            <w:szCs w:val="24"/>
          </w:rPr>
          <w:t>п</w:t>
        </w:r>
        <w:r w:rsidR="00910EB1" w:rsidRPr="00910EB1">
          <w:rPr>
            <w:rFonts w:ascii="Times New Roman" w:hAnsi="Times New Roman" w:cs="Times New Roman"/>
            <w:sz w:val="24"/>
            <w:szCs w:val="24"/>
          </w:rPr>
          <w:t>риказ Департамента образования и молодежной политики Ханты-Мансийского автономного округа – Югры от 06.03.2019 №289 «Об утверждении плана мероприятий («дорожной карты») по совершенствованию и развитию региональной системы оценки качества образования в Ханты-Мансийском автономном округе–Югре на 2019-2021 годы»;</w:t>
        </w:r>
      </w:hyperlink>
    </w:p>
    <w:p w:rsidR="00910EB1" w:rsidRPr="00910EB1" w:rsidRDefault="00E125C6" w:rsidP="00910EB1">
      <w:pPr>
        <w:pStyle w:val="aa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1" w:tgtFrame="_self" w:history="1">
        <w:r w:rsidR="00910EB1" w:rsidRPr="00910EB1">
          <w:rPr>
            <w:rFonts w:ascii="Times New Roman" w:hAnsi="Times New Roman" w:cs="Times New Roman"/>
            <w:sz w:val="24"/>
            <w:szCs w:val="24"/>
          </w:rPr>
          <w:t>приказ Департамента образования и молодежной политики Ханты-Мансийского автономного округа – Югры от 11.12.2019 №1632 «Об утверждении модели региональной системы оценки качества образования Ханты-Мансийского автономного округа – Югры»;</w:t>
        </w:r>
      </w:hyperlink>
    </w:p>
    <w:p w:rsidR="00910EB1" w:rsidRPr="00910EB1" w:rsidRDefault="00E125C6" w:rsidP="00910EB1">
      <w:pPr>
        <w:pStyle w:val="aa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2" w:tgtFrame="_self" w:history="1">
        <w:r w:rsidR="00910EB1">
          <w:rPr>
            <w:rFonts w:ascii="Times New Roman" w:hAnsi="Times New Roman" w:cs="Times New Roman"/>
            <w:sz w:val="24"/>
            <w:szCs w:val="24"/>
          </w:rPr>
          <w:t>п</w:t>
        </w:r>
        <w:r w:rsidR="00910EB1" w:rsidRPr="00910EB1">
          <w:rPr>
            <w:rFonts w:ascii="Times New Roman" w:hAnsi="Times New Roman" w:cs="Times New Roman"/>
            <w:sz w:val="24"/>
            <w:szCs w:val="24"/>
          </w:rPr>
          <w:t>риказ Департамента образования и молодежной политики Ханты-Мансийского автономного округа – Югры от 30.01.2020 №101 «О проведении мониторинга качества общего образования в Ханты-Мансийском автономном округе – Югре в 2020 году»;</w:t>
        </w:r>
      </w:hyperlink>
    </w:p>
    <w:p w:rsidR="00910EB1" w:rsidRPr="00910EB1" w:rsidRDefault="00E125C6" w:rsidP="00910EB1">
      <w:pPr>
        <w:pStyle w:val="aa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3" w:tgtFrame="_self" w:history="1">
        <w:r w:rsidR="00910EB1" w:rsidRPr="00910EB1">
          <w:rPr>
            <w:rFonts w:ascii="Times New Roman" w:hAnsi="Times New Roman" w:cs="Times New Roman"/>
            <w:sz w:val="24"/>
            <w:szCs w:val="24"/>
          </w:rPr>
          <w:t>приказ Департамента образования и молодежной политики Ханты-Мансийского автономного округа – Югры от 12.03.2020 №356 «О внесении изменений в приказ Департамента образования и молодежной политики Ханты-Мансийского автономного округа – Югры от 11 октября 2018 №1387 «Об образовательных организациях, имеющих стабильно высокие образовательные результаты в Ханты-Мансийском автономном округе – Югре»;</w:t>
        </w:r>
      </w:hyperlink>
    </w:p>
    <w:p w:rsidR="00910EB1" w:rsidRPr="00910EB1" w:rsidRDefault="00E125C6" w:rsidP="00910EB1">
      <w:pPr>
        <w:pStyle w:val="aa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4" w:tgtFrame="_self" w:history="1">
        <w:r w:rsidR="00910EB1" w:rsidRPr="00910EB1">
          <w:rPr>
            <w:rFonts w:ascii="Times New Roman" w:hAnsi="Times New Roman" w:cs="Times New Roman"/>
            <w:sz w:val="24"/>
            <w:szCs w:val="24"/>
          </w:rPr>
          <w:t>приказ Департамента образования и молодежной политики Ханты-Мансийского автономного округа – Югры от 19.03.2020 №397 «О внесении изменений в приказ Департамента образования и молодежной политики Ханты-Мансийского автономного округа – Югры от 30.01.2020 №101 «О проведении мониторинга качества общего образования в Ханты-Мансийском автономном округе – Югре в 2020 году»;</w:t>
        </w:r>
      </w:hyperlink>
    </w:p>
    <w:p w:rsidR="00910EB1" w:rsidRDefault="00E125C6" w:rsidP="00910EB1">
      <w:pPr>
        <w:pStyle w:val="aa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5" w:tgtFrame="_self" w:history="1">
        <w:r w:rsidR="00910EB1" w:rsidRPr="00910EB1">
          <w:rPr>
            <w:rFonts w:ascii="Times New Roman" w:hAnsi="Times New Roman" w:cs="Times New Roman"/>
            <w:sz w:val="24"/>
            <w:szCs w:val="24"/>
          </w:rPr>
          <w:t>приказ автономного учреждения дополнительного профессионального образования Ханты-Мансийского автономного округа - Югры «Институт развития образования» от 04.03.2020 №86-о «Об утверждении порядка формирования и ведения программного модуля «Региональный мониторинг», обеспечивающего сбор и хранение контекстной информации об образовательных организациях, оценочных процедурах регионального и федерального уровней в 2020 году»</w:t>
        </w:r>
      </w:hyperlink>
      <w:r w:rsidR="00447788">
        <w:rPr>
          <w:rFonts w:ascii="Times New Roman" w:hAnsi="Times New Roman" w:cs="Times New Roman"/>
          <w:sz w:val="24"/>
          <w:szCs w:val="24"/>
        </w:rPr>
        <w:t>.</w:t>
      </w:r>
    </w:p>
    <w:p w:rsidR="00447788" w:rsidRDefault="00447788" w:rsidP="00447788">
      <w:pPr>
        <w:spacing w:after="0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47788" w:rsidRPr="00447788" w:rsidRDefault="00447788" w:rsidP="00447788">
      <w:pPr>
        <w:spacing w:after="0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Муниципальный уровень</w:t>
      </w:r>
    </w:p>
    <w:p w:rsidR="00447788" w:rsidRDefault="00447788" w:rsidP="00447788">
      <w:pPr>
        <w:pStyle w:val="aa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7788">
        <w:rPr>
          <w:rFonts w:ascii="Times New Roman" w:hAnsi="Times New Roman" w:cs="Times New Roman"/>
          <w:sz w:val="24"/>
          <w:szCs w:val="24"/>
        </w:rPr>
        <w:t>Приказ департамента образования Админи</w:t>
      </w:r>
      <w:r>
        <w:rPr>
          <w:rFonts w:ascii="Times New Roman" w:hAnsi="Times New Roman" w:cs="Times New Roman"/>
          <w:sz w:val="24"/>
          <w:szCs w:val="24"/>
        </w:rPr>
        <w:t xml:space="preserve">страции города от 08.10.2020 № </w:t>
      </w:r>
      <w:r w:rsidRPr="00447788">
        <w:rPr>
          <w:rFonts w:ascii="Times New Roman" w:hAnsi="Times New Roman" w:cs="Times New Roman"/>
          <w:sz w:val="24"/>
          <w:szCs w:val="24"/>
        </w:rPr>
        <w:t>13-03-676/0 «Об организации и проведении оценочных процедур регионального уровня в муниципальных общеобразовательных учреждениях в 2020/21 учебном году»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4477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7788" w:rsidRDefault="00447788" w:rsidP="00447788">
      <w:pPr>
        <w:pStyle w:val="aa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  <w:sectPr w:rsidR="00447788" w:rsidSect="00D40A3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47788">
        <w:rPr>
          <w:rFonts w:ascii="Times New Roman" w:hAnsi="Times New Roman" w:cs="Times New Roman"/>
          <w:sz w:val="24"/>
          <w:szCs w:val="24"/>
        </w:rPr>
        <w:t xml:space="preserve">Приказ департамента образования Администрации города </w:t>
      </w:r>
      <w:r>
        <w:rPr>
          <w:rFonts w:ascii="Times New Roman" w:hAnsi="Times New Roman" w:cs="Times New Roman"/>
          <w:sz w:val="24"/>
          <w:szCs w:val="24"/>
        </w:rPr>
        <w:t xml:space="preserve">от 25.11.2020 №12-03-841/0 «О внесении изменений в приказ </w:t>
      </w:r>
      <w:r w:rsidRPr="00447788">
        <w:rPr>
          <w:rFonts w:ascii="Times New Roman" w:hAnsi="Times New Roman" w:cs="Times New Roman"/>
          <w:sz w:val="24"/>
          <w:szCs w:val="24"/>
        </w:rPr>
        <w:t xml:space="preserve">департамента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от 08.10.2020 № </w:t>
      </w:r>
      <w:r w:rsidRPr="00447788">
        <w:rPr>
          <w:rFonts w:ascii="Times New Roman" w:hAnsi="Times New Roman" w:cs="Times New Roman"/>
          <w:sz w:val="24"/>
          <w:szCs w:val="24"/>
        </w:rPr>
        <w:t>13-03-676/0 «Об организации и проведении оценочных процедур регионального уровня в муниципальных общеобразовательных учре</w:t>
      </w:r>
      <w:r>
        <w:rPr>
          <w:rFonts w:ascii="Times New Roman" w:hAnsi="Times New Roman" w:cs="Times New Roman"/>
          <w:sz w:val="24"/>
          <w:szCs w:val="24"/>
        </w:rPr>
        <w:t xml:space="preserve">ждениях в 2020/21 учебном году». </w:t>
      </w:r>
    </w:p>
    <w:p w:rsidR="00910EB1" w:rsidRDefault="00A11712" w:rsidP="00A11712">
      <w:pPr>
        <w:pStyle w:val="2"/>
        <w:rPr>
          <w:rFonts w:ascii="Times New Roman" w:hAnsi="Times New Roman" w:cs="Times New Roman"/>
          <w:i/>
        </w:rPr>
      </w:pPr>
      <w:bookmarkStart w:id="5" w:name="_Toc61507761"/>
      <w:r w:rsidRPr="00A11712">
        <w:rPr>
          <w:rFonts w:ascii="Times New Roman" w:hAnsi="Times New Roman" w:cs="Times New Roman"/>
          <w:i/>
        </w:rPr>
        <w:lastRenderedPageBreak/>
        <w:t>Общие сведения по результатам региональных диагностических работ</w:t>
      </w:r>
      <w:bookmarkEnd w:id="5"/>
    </w:p>
    <w:p w:rsidR="00A11712" w:rsidRDefault="00A11712" w:rsidP="00A11712">
      <w:pPr>
        <w:spacing w:after="0" w:line="240" w:lineRule="auto"/>
      </w:pPr>
    </w:p>
    <w:p w:rsidR="00A11712" w:rsidRPr="00A11712" w:rsidRDefault="00A11712" w:rsidP="00A11712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11712">
        <w:rPr>
          <w:rFonts w:ascii="Times New Roman" w:hAnsi="Times New Roman" w:cs="Times New Roman"/>
          <w:sz w:val="24"/>
          <w:szCs w:val="24"/>
        </w:rPr>
        <w:t xml:space="preserve">Даты проведения </w:t>
      </w:r>
      <w:r>
        <w:rPr>
          <w:rFonts w:ascii="Times New Roman" w:hAnsi="Times New Roman" w:cs="Times New Roman"/>
          <w:sz w:val="24"/>
          <w:szCs w:val="24"/>
        </w:rPr>
        <w:t xml:space="preserve">и охват </w:t>
      </w:r>
      <w:r w:rsidRPr="00A11712">
        <w:rPr>
          <w:rFonts w:ascii="Times New Roman" w:hAnsi="Times New Roman" w:cs="Times New Roman"/>
          <w:sz w:val="24"/>
          <w:szCs w:val="24"/>
        </w:rPr>
        <w:t>РДР</w:t>
      </w:r>
    </w:p>
    <w:tbl>
      <w:tblPr>
        <w:tblpPr w:leftFromText="180" w:rightFromText="180" w:vertAnchor="text" w:tblpXSpec="center" w:tblpY="1"/>
        <w:tblOverlap w:val="never"/>
        <w:tblW w:w="7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192"/>
        <w:gridCol w:w="2409"/>
      </w:tblGrid>
      <w:tr w:rsidR="00A11712" w:rsidRPr="0042720A" w:rsidTr="00A11712">
        <w:trPr>
          <w:trHeight w:val="113"/>
        </w:trPr>
        <w:tc>
          <w:tcPr>
            <w:tcW w:w="3227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Учебный предмет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Период проведения</w:t>
            </w:r>
          </w:p>
        </w:tc>
        <w:tc>
          <w:tcPr>
            <w:tcW w:w="2409" w:type="dxa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Охват участников</w:t>
            </w:r>
          </w:p>
        </w:tc>
      </w:tr>
      <w:tr w:rsidR="00A11712" w:rsidRPr="0042720A" w:rsidTr="00A11712">
        <w:trPr>
          <w:trHeight w:val="113"/>
        </w:trPr>
        <w:tc>
          <w:tcPr>
            <w:tcW w:w="3227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30.11.2020</w:t>
            </w:r>
          </w:p>
        </w:tc>
        <w:tc>
          <w:tcPr>
            <w:tcW w:w="2409" w:type="dxa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11%</w:t>
            </w:r>
          </w:p>
        </w:tc>
      </w:tr>
      <w:tr w:rsidR="00A11712" w:rsidRPr="0042720A" w:rsidTr="00A11712">
        <w:trPr>
          <w:trHeight w:val="113"/>
        </w:trPr>
        <w:tc>
          <w:tcPr>
            <w:tcW w:w="3227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01.12.2020</w:t>
            </w:r>
          </w:p>
        </w:tc>
        <w:tc>
          <w:tcPr>
            <w:tcW w:w="2409" w:type="dxa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16%</w:t>
            </w:r>
          </w:p>
        </w:tc>
      </w:tr>
      <w:tr w:rsidR="00A11712" w:rsidRPr="0042720A" w:rsidTr="00A11712">
        <w:trPr>
          <w:trHeight w:val="113"/>
        </w:trPr>
        <w:tc>
          <w:tcPr>
            <w:tcW w:w="3227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02.12.2020</w:t>
            </w:r>
          </w:p>
        </w:tc>
        <w:tc>
          <w:tcPr>
            <w:tcW w:w="2409" w:type="dxa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A11712" w:rsidRPr="0042720A" w:rsidTr="00A11712">
        <w:trPr>
          <w:trHeight w:val="113"/>
        </w:trPr>
        <w:tc>
          <w:tcPr>
            <w:tcW w:w="3227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03.12.2020</w:t>
            </w:r>
          </w:p>
        </w:tc>
        <w:tc>
          <w:tcPr>
            <w:tcW w:w="2409" w:type="dxa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22%</w:t>
            </w:r>
          </w:p>
        </w:tc>
      </w:tr>
      <w:tr w:rsidR="00A11712" w:rsidRPr="0042720A" w:rsidTr="00A11712">
        <w:trPr>
          <w:trHeight w:val="113"/>
        </w:trPr>
        <w:tc>
          <w:tcPr>
            <w:tcW w:w="3227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 xml:space="preserve">Английский язык  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04.12.2020</w:t>
            </w:r>
          </w:p>
        </w:tc>
        <w:tc>
          <w:tcPr>
            <w:tcW w:w="2409" w:type="dxa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8%</w:t>
            </w:r>
          </w:p>
        </w:tc>
      </w:tr>
      <w:tr w:rsidR="00A11712" w:rsidRPr="0042720A" w:rsidTr="00A11712">
        <w:trPr>
          <w:trHeight w:val="113"/>
        </w:trPr>
        <w:tc>
          <w:tcPr>
            <w:tcW w:w="3227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07.12.2020</w:t>
            </w:r>
          </w:p>
        </w:tc>
        <w:tc>
          <w:tcPr>
            <w:tcW w:w="2409" w:type="dxa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13%</w:t>
            </w:r>
          </w:p>
        </w:tc>
      </w:tr>
      <w:tr w:rsidR="00A11712" w:rsidRPr="0042720A" w:rsidTr="00A11712">
        <w:trPr>
          <w:trHeight w:val="113"/>
        </w:trPr>
        <w:tc>
          <w:tcPr>
            <w:tcW w:w="3227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Математика (профильный уровень)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08.12.2020</w:t>
            </w:r>
          </w:p>
        </w:tc>
        <w:tc>
          <w:tcPr>
            <w:tcW w:w="2409" w:type="dxa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52%</w:t>
            </w:r>
          </w:p>
        </w:tc>
      </w:tr>
      <w:tr w:rsidR="00A11712" w:rsidRPr="0042720A" w:rsidTr="00A11712">
        <w:trPr>
          <w:trHeight w:val="113"/>
        </w:trPr>
        <w:tc>
          <w:tcPr>
            <w:tcW w:w="3227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09.12.2020</w:t>
            </w:r>
          </w:p>
        </w:tc>
        <w:tc>
          <w:tcPr>
            <w:tcW w:w="2409" w:type="dxa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46%</w:t>
            </w:r>
          </w:p>
        </w:tc>
      </w:tr>
      <w:tr w:rsidR="00A11712" w:rsidRPr="0042720A" w:rsidTr="00A11712">
        <w:trPr>
          <w:trHeight w:val="113"/>
        </w:trPr>
        <w:tc>
          <w:tcPr>
            <w:tcW w:w="3227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10.12.2020</w:t>
            </w:r>
          </w:p>
        </w:tc>
        <w:tc>
          <w:tcPr>
            <w:tcW w:w="2409" w:type="dxa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18%</w:t>
            </w:r>
          </w:p>
        </w:tc>
      </w:tr>
      <w:tr w:rsidR="00A11712" w:rsidRPr="0042720A" w:rsidTr="00A11712">
        <w:trPr>
          <w:trHeight w:val="113"/>
        </w:trPr>
        <w:tc>
          <w:tcPr>
            <w:tcW w:w="3227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1712">
              <w:rPr>
                <w:rFonts w:ascii="Times New Roman" w:hAnsi="Times New Roman" w:cs="Times New Roman"/>
                <w:sz w:val="20"/>
                <w:szCs w:val="20"/>
              </w:rPr>
              <w:t>11.12.2020</w:t>
            </w:r>
          </w:p>
        </w:tc>
        <w:tc>
          <w:tcPr>
            <w:tcW w:w="2409" w:type="dxa"/>
            <w:vAlign w:val="center"/>
          </w:tcPr>
          <w:p w:rsid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6%</w:t>
            </w:r>
          </w:p>
          <w:p w:rsidR="00A11712" w:rsidRPr="00A11712" w:rsidRDefault="00A11712" w:rsidP="00A11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3%</w:t>
            </w:r>
          </w:p>
        </w:tc>
      </w:tr>
    </w:tbl>
    <w:p w:rsidR="00A11712" w:rsidRDefault="00A11712"/>
    <w:p w:rsidR="00A11712" w:rsidRPr="00A11712" w:rsidRDefault="00A11712" w:rsidP="00A11712"/>
    <w:p w:rsidR="00A11712" w:rsidRPr="00A11712" w:rsidRDefault="00A11712" w:rsidP="00A11712"/>
    <w:p w:rsidR="00A11712" w:rsidRPr="00A11712" w:rsidRDefault="00A11712" w:rsidP="00A11712"/>
    <w:p w:rsidR="00A11712" w:rsidRPr="00A11712" w:rsidRDefault="00A11712" w:rsidP="00A11712"/>
    <w:p w:rsidR="00A11712" w:rsidRPr="00A11712" w:rsidRDefault="00A11712" w:rsidP="00A11712"/>
    <w:p w:rsidR="00A11712" w:rsidRDefault="00A11712" w:rsidP="00A11712"/>
    <w:p w:rsidR="00910EB1" w:rsidRDefault="00A11712" w:rsidP="00A11712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11712">
        <w:rPr>
          <w:rFonts w:ascii="Times New Roman" w:hAnsi="Times New Roman" w:cs="Times New Roman"/>
          <w:sz w:val="24"/>
          <w:szCs w:val="24"/>
        </w:rPr>
        <w:t xml:space="preserve">Количество </w:t>
      </w:r>
      <w:r>
        <w:rPr>
          <w:rFonts w:ascii="Times New Roman" w:hAnsi="Times New Roman" w:cs="Times New Roman"/>
          <w:sz w:val="24"/>
          <w:szCs w:val="24"/>
        </w:rPr>
        <w:t>участников</w:t>
      </w:r>
    </w:p>
    <w:p w:rsidR="00A11712" w:rsidRDefault="00A11712" w:rsidP="00A11712">
      <w:pPr>
        <w:pStyle w:val="aa"/>
        <w:rPr>
          <w:rFonts w:ascii="Times New Roman" w:hAnsi="Times New Roman" w:cs="Times New Roman"/>
          <w:sz w:val="24"/>
          <w:szCs w:val="24"/>
        </w:rPr>
      </w:pPr>
      <w:r w:rsidRPr="00A117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1297" cy="2303253"/>
            <wp:effectExtent l="19050" t="0" r="803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B6698" w:rsidRDefault="00FB6698" w:rsidP="00FB6698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результаты РДР </w:t>
      </w:r>
    </w:p>
    <w:tbl>
      <w:tblPr>
        <w:tblW w:w="6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5"/>
        <w:gridCol w:w="2080"/>
        <w:gridCol w:w="2320"/>
      </w:tblGrid>
      <w:tr w:rsidR="00FB6698" w:rsidRPr="00FB6698" w:rsidTr="00FB6698">
        <w:trPr>
          <w:trHeight w:val="113"/>
          <w:jc w:val="center"/>
        </w:trPr>
        <w:tc>
          <w:tcPr>
            <w:tcW w:w="2225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предмет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 отметка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балл</w:t>
            </w:r>
          </w:p>
        </w:tc>
      </w:tr>
      <w:tr w:rsidR="00FB6698" w:rsidRPr="00FB6698" w:rsidTr="00FB6698">
        <w:trPr>
          <w:trHeight w:val="113"/>
          <w:jc w:val="center"/>
        </w:trPr>
        <w:tc>
          <w:tcPr>
            <w:tcW w:w="2225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англ.яз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25,9</w:t>
            </w:r>
          </w:p>
        </w:tc>
      </w:tr>
      <w:tr w:rsidR="00FB6698" w:rsidRPr="00FB6698" w:rsidTr="00FB6698">
        <w:trPr>
          <w:trHeight w:val="113"/>
          <w:jc w:val="center"/>
        </w:trPr>
        <w:tc>
          <w:tcPr>
            <w:tcW w:w="2225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биология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21,3</w:t>
            </w:r>
          </w:p>
        </w:tc>
      </w:tr>
      <w:tr w:rsidR="00FB6698" w:rsidRPr="00FB6698" w:rsidTr="00FB6698">
        <w:trPr>
          <w:trHeight w:val="113"/>
          <w:jc w:val="center"/>
        </w:trPr>
        <w:tc>
          <w:tcPr>
            <w:tcW w:w="2225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география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19,1</w:t>
            </w:r>
          </w:p>
        </w:tc>
      </w:tr>
      <w:tr w:rsidR="00FB6698" w:rsidRPr="00FB6698" w:rsidTr="00FB6698">
        <w:trPr>
          <w:trHeight w:val="113"/>
          <w:jc w:val="center"/>
        </w:trPr>
        <w:tc>
          <w:tcPr>
            <w:tcW w:w="2225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ИКТ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9,6</w:t>
            </w:r>
          </w:p>
        </w:tc>
      </w:tr>
      <w:tr w:rsidR="00FB6698" w:rsidRPr="00FB6698" w:rsidTr="00FB6698">
        <w:trPr>
          <w:trHeight w:val="113"/>
          <w:jc w:val="center"/>
        </w:trPr>
        <w:tc>
          <w:tcPr>
            <w:tcW w:w="2225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17,0</w:t>
            </w:r>
          </w:p>
        </w:tc>
      </w:tr>
      <w:tr w:rsidR="00FB6698" w:rsidRPr="00FB6698" w:rsidTr="00FB6698">
        <w:trPr>
          <w:trHeight w:val="113"/>
          <w:jc w:val="center"/>
        </w:trPr>
        <w:tc>
          <w:tcPr>
            <w:tcW w:w="2225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литература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10,9</w:t>
            </w:r>
          </w:p>
        </w:tc>
      </w:tr>
      <w:tr w:rsidR="00FB6698" w:rsidRPr="00FB6698" w:rsidTr="00FB6698">
        <w:trPr>
          <w:trHeight w:val="113"/>
          <w:jc w:val="center"/>
        </w:trPr>
        <w:tc>
          <w:tcPr>
            <w:tcW w:w="2225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4,4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8,8</w:t>
            </w:r>
          </w:p>
        </w:tc>
      </w:tr>
      <w:tr w:rsidR="00FB6698" w:rsidRPr="00FB6698" w:rsidTr="00FB6698">
        <w:trPr>
          <w:trHeight w:val="113"/>
          <w:jc w:val="center"/>
        </w:trPr>
        <w:tc>
          <w:tcPr>
            <w:tcW w:w="2225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обществознание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21,6</w:t>
            </w:r>
          </w:p>
        </w:tc>
      </w:tr>
      <w:tr w:rsidR="00FB6698" w:rsidRPr="00FB6698" w:rsidTr="00FB6698">
        <w:trPr>
          <w:trHeight w:val="113"/>
          <w:jc w:val="center"/>
        </w:trPr>
        <w:tc>
          <w:tcPr>
            <w:tcW w:w="2225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русский язык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21,7</w:t>
            </w:r>
          </w:p>
        </w:tc>
      </w:tr>
      <w:tr w:rsidR="00FB6698" w:rsidRPr="00FB6698" w:rsidTr="00FB6698">
        <w:trPr>
          <w:trHeight w:val="113"/>
          <w:jc w:val="center"/>
        </w:trPr>
        <w:tc>
          <w:tcPr>
            <w:tcW w:w="2225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физика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19,2</w:t>
            </w:r>
          </w:p>
        </w:tc>
      </w:tr>
      <w:tr w:rsidR="00FB6698" w:rsidRPr="00FB6698" w:rsidTr="00FB6698">
        <w:trPr>
          <w:trHeight w:val="113"/>
          <w:jc w:val="center"/>
        </w:trPr>
        <w:tc>
          <w:tcPr>
            <w:tcW w:w="2225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химия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FB6698" w:rsidRPr="00FB6698" w:rsidRDefault="00FB6698" w:rsidP="00FB6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B669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17,3</w:t>
            </w:r>
          </w:p>
        </w:tc>
      </w:tr>
    </w:tbl>
    <w:p w:rsidR="00FB6698" w:rsidRDefault="00FB6698" w:rsidP="00FB6698">
      <w:pPr>
        <w:pStyle w:val="aa"/>
        <w:rPr>
          <w:rFonts w:ascii="Times New Roman" w:hAnsi="Times New Roman" w:cs="Times New Roman"/>
          <w:sz w:val="24"/>
          <w:szCs w:val="24"/>
        </w:rPr>
        <w:sectPr w:rsidR="00FB6698" w:rsidSect="00D40A3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6698" w:rsidRPr="00CF1CCD" w:rsidRDefault="00FB6698" w:rsidP="00FB6698">
      <w:pPr>
        <w:pStyle w:val="2"/>
        <w:jc w:val="center"/>
        <w:rPr>
          <w:rFonts w:ascii="Times New Roman" w:hAnsi="Times New Roman" w:cs="Times New Roman"/>
          <w:i/>
          <w:sz w:val="28"/>
        </w:rPr>
      </w:pPr>
      <w:bookmarkStart w:id="6" w:name="_Toc61507762"/>
      <w:r w:rsidRPr="00CF1CCD">
        <w:rPr>
          <w:rFonts w:ascii="Times New Roman" w:hAnsi="Times New Roman" w:cs="Times New Roman"/>
          <w:i/>
          <w:sz w:val="28"/>
        </w:rPr>
        <w:lastRenderedPageBreak/>
        <w:t>Английский язык</w:t>
      </w:r>
      <w:bookmarkEnd w:id="6"/>
    </w:p>
    <w:p w:rsidR="00FB6698" w:rsidRPr="00FB59EE" w:rsidRDefault="00FB6698" w:rsidP="00FB66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59EE">
        <w:rPr>
          <w:rFonts w:ascii="Times New Roman" w:hAnsi="Times New Roman" w:cs="Times New Roman"/>
          <w:b/>
          <w:bCs/>
          <w:sz w:val="24"/>
          <w:szCs w:val="24"/>
        </w:rPr>
        <w:t>Назначение региональной диагностической работы</w:t>
      </w:r>
    </w:p>
    <w:p w:rsidR="00FB6698" w:rsidRPr="00FB59EE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9EE">
        <w:rPr>
          <w:rFonts w:ascii="Times New Roman" w:hAnsi="Times New Roman" w:cs="Times New Roman"/>
          <w:sz w:val="24"/>
          <w:szCs w:val="24"/>
        </w:rPr>
        <w:t xml:space="preserve">Определение уровня </w:t>
      </w:r>
      <w:r w:rsidRPr="00ED536D">
        <w:rPr>
          <w:rFonts w:ascii="Times New Roman" w:hAnsi="Times New Roman" w:cs="Times New Roman"/>
          <w:sz w:val="24"/>
          <w:szCs w:val="24"/>
        </w:rPr>
        <w:t>индивидуальных учебных достижений для обучающихся 11-х классов по учебному предмету «</w:t>
      </w:r>
      <w:r>
        <w:rPr>
          <w:rFonts w:ascii="Times New Roman" w:hAnsi="Times New Roman" w:cs="Times New Roman"/>
          <w:sz w:val="24"/>
          <w:szCs w:val="24"/>
        </w:rPr>
        <w:t xml:space="preserve">Английскому </w:t>
      </w:r>
      <w:r w:rsidRPr="00ED536D">
        <w:rPr>
          <w:rFonts w:ascii="Times New Roman" w:hAnsi="Times New Roman" w:cs="Times New Roman"/>
          <w:sz w:val="24"/>
          <w:szCs w:val="24"/>
        </w:rPr>
        <w:t>язык» в 2020 году.</w:t>
      </w:r>
    </w:p>
    <w:p w:rsidR="00FB6698" w:rsidRPr="00ED536D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3D1">
        <w:rPr>
          <w:rFonts w:ascii="Times New Roman" w:hAnsi="Times New Roman" w:cs="Times New Roman"/>
          <w:sz w:val="24"/>
          <w:szCs w:val="24"/>
        </w:rPr>
        <w:t xml:space="preserve">РДР по </w:t>
      </w:r>
      <w:r>
        <w:rPr>
          <w:rFonts w:ascii="Times New Roman" w:hAnsi="Times New Roman" w:cs="Times New Roman"/>
          <w:sz w:val="24"/>
          <w:szCs w:val="24"/>
        </w:rPr>
        <w:t>английскому</w:t>
      </w:r>
      <w:r w:rsidRPr="006113D1">
        <w:rPr>
          <w:rFonts w:ascii="Times New Roman" w:hAnsi="Times New Roman" w:cs="Times New Roman"/>
          <w:sz w:val="24"/>
          <w:szCs w:val="24"/>
        </w:rPr>
        <w:t xml:space="preserve"> языку включала в себя 2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113D1">
        <w:rPr>
          <w:rFonts w:ascii="Times New Roman" w:hAnsi="Times New Roman" w:cs="Times New Roman"/>
          <w:sz w:val="24"/>
          <w:szCs w:val="24"/>
        </w:rPr>
        <w:t xml:space="preserve"> заданий, из них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D536D">
        <w:rPr>
          <w:rFonts w:ascii="Times New Roman" w:hAnsi="Times New Roman" w:cs="Times New Roman"/>
          <w:sz w:val="24"/>
          <w:szCs w:val="24"/>
        </w:rPr>
        <w:t>4</w:t>
      </w:r>
      <w:r w:rsidRPr="006113D1">
        <w:rPr>
          <w:rFonts w:ascii="Times New Roman" w:hAnsi="Times New Roman" w:cs="Times New Roman"/>
          <w:sz w:val="24"/>
          <w:szCs w:val="24"/>
        </w:rPr>
        <w:t xml:space="preserve"> задания (</w:t>
      </w:r>
      <w:r>
        <w:rPr>
          <w:rFonts w:ascii="Times New Roman" w:hAnsi="Times New Roman" w:cs="Times New Roman"/>
          <w:sz w:val="24"/>
          <w:szCs w:val="24"/>
        </w:rPr>
        <w:t>48</w:t>
      </w:r>
      <w:r w:rsidRPr="006113D1">
        <w:rPr>
          <w:rFonts w:ascii="Times New Roman" w:hAnsi="Times New Roman" w:cs="Times New Roman"/>
          <w:sz w:val="24"/>
          <w:szCs w:val="24"/>
        </w:rPr>
        <w:t xml:space="preserve">%) базового уровня сложности и </w:t>
      </w:r>
      <w:r>
        <w:rPr>
          <w:rFonts w:ascii="Times New Roman" w:hAnsi="Times New Roman" w:cs="Times New Roman"/>
          <w:sz w:val="24"/>
          <w:szCs w:val="24"/>
        </w:rPr>
        <w:t>15 задания (52</w:t>
      </w:r>
      <w:r w:rsidRPr="006113D1">
        <w:rPr>
          <w:rFonts w:ascii="Times New Roman" w:hAnsi="Times New Roman" w:cs="Times New Roman"/>
          <w:sz w:val="24"/>
          <w:szCs w:val="24"/>
        </w:rPr>
        <w:t xml:space="preserve">%) – </w:t>
      </w:r>
      <w:r>
        <w:rPr>
          <w:rFonts w:ascii="Times New Roman" w:hAnsi="Times New Roman" w:cs="Times New Roman"/>
          <w:sz w:val="24"/>
          <w:szCs w:val="24"/>
        </w:rPr>
        <w:t>повышенного и высокого</w:t>
      </w:r>
      <w:r w:rsidRPr="006113D1">
        <w:rPr>
          <w:rFonts w:ascii="Times New Roman" w:hAnsi="Times New Roman" w:cs="Times New Roman"/>
          <w:sz w:val="24"/>
          <w:szCs w:val="24"/>
        </w:rPr>
        <w:t xml:space="preserve"> уровн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6113D1">
        <w:rPr>
          <w:rFonts w:ascii="Times New Roman" w:hAnsi="Times New Roman" w:cs="Times New Roman"/>
          <w:sz w:val="24"/>
          <w:szCs w:val="24"/>
        </w:rPr>
        <w:t xml:space="preserve"> сложности.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 xml:space="preserve">За верное выполнение заданий </w:t>
      </w:r>
      <w:r>
        <w:rPr>
          <w:rFonts w:ascii="Times New Roman" w:hAnsi="Times New Roman" w:cs="Times New Roman"/>
          <w:sz w:val="24"/>
          <w:szCs w:val="24"/>
        </w:rPr>
        <w:t>3-29</w:t>
      </w:r>
      <w:r w:rsidRPr="001D0094">
        <w:rPr>
          <w:rFonts w:ascii="Times New Roman" w:hAnsi="Times New Roman" w:cs="Times New Roman"/>
          <w:sz w:val="24"/>
          <w:szCs w:val="24"/>
        </w:rPr>
        <w:t xml:space="preserve"> участник РДР мог получить по 1 баллу. За неверный ответ или его отсутствие выставлялось 0 баллов.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выполнение задания 1</w:t>
      </w:r>
      <w:r w:rsidRPr="001D0094">
        <w:rPr>
          <w:rFonts w:ascii="Times New Roman" w:hAnsi="Times New Roman" w:cs="Times New Roman"/>
          <w:sz w:val="24"/>
          <w:szCs w:val="24"/>
        </w:rPr>
        <w:t xml:space="preserve"> учащиеся могли набрать от 0 до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D0094">
        <w:rPr>
          <w:rFonts w:ascii="Times New Roman" w:hAnsi="Times New Roman" w:cs="Times New Roman"/>
          <w:sz w:val="24"/>
          <w:szCs w:val="24"/>
        </w:rPr>
        <w:t xml:space="preserve"> баллов. 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 xml:space="preserve">За выполнение задания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D00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учащиеся могли набрать от 0 до 6</w:t>
      </w:r>
      <w:r w:rsidRPr="001D0094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>Максимальное количество б</w:t>
      </w:r>
      <w:r>
        <w:rPr>
          <w:rFonts w:ascii="Times New Roman" w:hAnsi="Times New Roman" w:cs="Times New Roman"/>
          <w:sz w:val="24"/>
          <w:szCs w:val="24"/>
        </w:rPr>
        <w:t xml:space="preserve">аллов за всю работу составляло </w:t>
      </w:r>
      <w:r w:rsidRPr="001D009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D0094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D00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6698" w:rsidRPr="001D0094" w:rsidRDefault="00FB6698" w:rsidP="00FB6698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1D0094"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Overlap w:val="never"/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36"/>
        <w:gridCol w:w="3600"/>
        <w:gridCol w:w="2115"/>
        <w:gridCol w:w="2359"/>
      </w:tblGrid>
      <w:tr w:rsidR="00FB6698" w:rsidRPr="006F5B2E" w:rsidTr="00F70F83">
        <w:trPr>
          <w:trHeight w:hRule="exact" w:val="607"/>
          <w:jc w:val="center"/>
        </w:trPr>
        <w:tc>
          <w:tcPr>
            <w:tcW w:w="469" w:type="pct"/>
            <w:shd w:val="clear" w:color="auto" w:fill="FFFFFF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6F5B2E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020" w:type="pct"/>
            <w:shd w:val="clear" w:color="auto" w:fill="FFFFFF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5B2E">
              <w:rPr>
                <w:rFonts w:cs="Times New Roman"/>
                <w:b/>
                <w:sz w:val="20"/>
                <w:szCs w:val="20"/>
              </w:rPr>
              <w:t>Проверяемые элементы содержания</w:t>
            </w:r>
          </w:p>
        </w:tc>
        <w:tc>
          <w:tcPr>
            <w:tcW w:w="1187" w:type="pct"/>
            <w:shd w:val="clear" w:color="auto" w:fill="FFFFFF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5B2E">
              <w:rPr>
                <w:rFonts w:cs="Times New Roman"/>
                <w:b/>
                <w:sz w:val="20"/>
                <w:szCs w:val="20"/>
              </w:rPr>
              <w:t>Уровень сложно</w:t>
            </w:r>
            <w:r w:rsidRPr="006F5B2E">
              <w:rPr>
                <w:rFonts w:cs="Times New Roman"/>
                <w:b/>
                <w:sz w:val="20"/>
                <w:szCs w:val="20"/>
              </w:rPr>
              <w:softHyphen/>
              <w:t>сти зада</w:t>
            </w:r>
            <w:r w:rsidRPr="006F5B2E">
              <w:rPr>
                <w:rFonts w:cs="Times New Roman"/>
                <w:b/>
                <w:sz w:val="20"/>
                <w:szCs w:val="20"/>
              </w:rPr>
              <w:softHyphen/>
              <w:t>ния</w:t>
            </w:r>
          </w:p>
        </w:tc>
        <w:tc>
          <w:tcPr>
            <w:tcW w:w="1324" w:type="pct"/>
            <w:shd w:val="clear" w:color="auto" w:fill="FFFFFF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5B2E">
              <w:rPr>
                <w:rFonts w:cs="Times New Roman"/>
                <w:b/>
                <w:sz w:val="20"/>
                <w:szCs w:val="20"/>
              </w:rPr>
              <w:t>Максимальный балл за выполнение задания</w:t>
            </w:r>
          </w:p>
        </w:tc>
      </w:tr>
      <w:tr w:rsidR="00FB6698" w:rsidRPr="006F5B2E" w:rsidTr="00F70F83">
        <w:trPr>
          <w:trHeight w:hRule="exact" w:val="294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6F5B2E">
              <w:rPr>
                <w:rFonts w:cs="Times New Roman"/>
                <w:b/>
                <w:i/>
                <w:sz w:val="20"/>
                <w:szCs w:val="20"/>
              </w:rPr>
              <w:t>Чтение</w:t>
            </w:r>
          </w:p>
        </w:tc>
      </w:tr>
      <w:tr w:rsidR="00FB6698" w:rsidRPr="006F5B2E" w:rsidTr="00F70F83">
        <w:trPr>
          <w:trHeight w:hRule="exact" w:val="517"/>
          <w:jc w:val="center"/>
        </w:trPr>
        <w:tc>
          <w:tcPr>
            <w:tcW w:w="469" w:type="pct"/>
            <w:shd w:val="clear" w:color="auto" w:fill="FFFFFF"/>
          </w:tcPr>
          <w:p w:rsidR="00FB6698" w:rsidRPr="006F5B2E" w:rsidRDefault="00FB6698" w:rsidP="00F70F83">
            <w:pPr>
              <w:pStyle w:val="Other0"/>
              <w:shd w:val="clear" w:color="auto" w:fill="auto"/>
              <w:ind w:left="18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020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Понимание основного содержания текста</w:t>
            </w:r>
          </w:p>
        </w:tc>
        <w:tc>
          <w:tcPr>
            <w:tcW w:w="1187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Б</w:t>
            </w:r>
          </w:p>
        </w:tc>
        <w:tc>
          <w:tcPr>
            <w:tcW w:w="1324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7</w:t>
            </w:r>
          </w:p>
        </w:tc>
      </w:tr>
      <w:tr w:rsidR="00FB6698" w:rsidRPr="006F5B2E" w:rsidTr="00F70F83">
        <w:trPr>
          <w:trHeight w:hRule="exact" w:val="567"/>
          <w:jc w:val="center"/>
        </w:trPr>
        <w:tc>
          <w:tcPr>
            <w:tcW w:w="469" w:type="pct"/>
            <w:shd w:val="clear" w:color="auto" w:fill="FFFFFF"/>
          </w:tcPr>
          <w:p w:rsidR="00FB6698" w:rsidRPr="006F5B2E" w:rsidRDefault="00FB6698" w:rsidP="00F70F83">
            <w:pPr>
              <w:pStyle w:val="Other0"/>
              <w:shd w:val="clear" w:color="auto" w:fill="auto"/>
              <w:ind w:left="8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020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Понимание структурно-смысловых связей в тексте</w:t>
            </w:r>
          </w:p>
        </w:tc>
        <w:tc>
          <w:tcPr>
            <w:tcW w:w="1187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П</w:t>
            </w:r>
          </w:p>
        </w:tc>
        <w:tc>
          <w:tcPr>
            <w:tcW w:w="1324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FB6698" w:rsidRPr="006F5B2E" w:rsidTr="00F70F83">
        <w:trPr>
          <w:trHeight w:hRule="exact" w:val="419"/>
          <w:jc w:val="center"/>
        </w:trPr>
        <w:tc>
          <w:tcPr>
            <w:tcW w:w="469" w:type="pct"/>
            <w:shd w:val="clear" w:color="auto" w:fill="FFFFFF"/>
          </w:tcPr>
          <w:p w:rsidR="00FB6698" w:rsidRPr="006F5B2E" w:rsidRDefault="00FB6698" w:rsidP="00F70F83">
            <w:pPr>
              <w:pStyle w:val="Other0"/>
              <w:shd w:val="clear" w:color="auto" w:fill="auto"/>
              <w:ind w:left="12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2020" w:type="pct"/>
            <w:vMerge w:val="restar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Полное понимание информации в тексте</w:t>
            </w:r>
          </w:p>
        </w:tc>
        <w:tc>
          <w:tcPr>
            <w:tcW w:w="1187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В</w:t>
            </w:r>
          </w:p>
        </w:tc>
        <w:tc>
          <w:tcPr>
            <w:tcW w:w="1324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FB6698" w:rsidRPr="006F5B2E" w:rsidTr="00F70F83">
        <w:trPr>
          <w:trHeight w:hRule="exact" w:val="284"/>
          <w:jc w:val="center"/>
        </w:trPr>
        <w:tc>
          <w:tcPr>
            <w:tcW w:w="469" w:type="pct"/>
            <w:shd w:val="clear" w:color="auto" w:fill="FFFFFF"/>
          </w:tcPr>
          <w:p w:rsidR="00FB6698" w:rsidRPr="006F5B2E" w:rsidRDefault="00FB6698" w:rsidP="00F70F83">
            <w:pPr>
              <w:pStyle w:val="Other0"/>
              <w:shd w:val="clear" w:color="auto" w:fill="auto"/>
              <w:ind w:left="12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2020" w:type="pct"/>
            <w:vMerge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87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В</w:t>
            </w:r>
          </w:p>
        </w:tc>
        <w:tc>
          <w:tcPr>
            <w:tcW w:w="1324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FB6698" w:rsidRPr="006F5B2E" w:rsidTr="00F70F83">
        <w:trPr>
          <w:trHeight w:hRule="exact" w:val="429"/>
          <w:jc w:val="center"/>
        </w:trPr>
        <w:tc>
          <w:tcPr>
            <w:tcW w:w="469" w:type="pct"/>
            <w:shd w:val="clear" w:color="auto" w:fill="FFFFFF"/>
          </w:tcPr>
          <w:p w:rsidR="00FB6698" w:rsidRPr="006F5B2E" w:rsidRDefault="00FB6698" w:rsidP="00F70F83">
            <w:pPr>
              <w:pStyle w:val="Other0"/>
              <w:shd w:val="clear" w:color="auto" w:fill="auto"/>
              <w:ind w:left="12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2020" w:type="pct"/>
            <w:vMerge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87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В</w:t>
            </w:r>
          </w:p>
        </w:tc>
        <w:tc>
          <w:tcPr>
            <w:tcW w:w="1324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FB6698" w:rsidRPr="006F5B2E" w:rsidTr="00F70F83">
        <w:trPr>
          <w:trHeight w:hRule="exact" w:val="293"/>
          <w:jc w:val="center"/>
        </w:trPr>
        <w:tc>
          <w:tcPr>
            <w:tcW w:w="469" w:type="pct"/>
            <w:shd w:val="clear" w:color="auto" w:fill="FFFFFF"/>
          </w:tcPr>
          <w:p w:rsidR="00FB6698" w:rsidRPr="006F5B2E" w:rsidRDefault="00FB6698" w:rsidP="00F70F83">
            <w:pPr>
              <w:pStyle w:val="Other0"/>
              <w:shd w:val="clear" w:color="auto" w:fill="auto"/>
              <w:ind w:left="12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020" w:type="pct"/>
            <w:vMerge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87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В</w:t>
            </w:r>
          </w:p>
        </w:tc>
        <w:tc>
          <w:tcPr>
            <w:tcW w:w="1324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FB6698" w:rsidRPr="006F5B2E" w:rsidTr="00F70F83">
        <w:trPr>
          <w:trHeight w:hRule="exact" w:val="262"/>
          <w:jc w:val="center"/>
        </w:trPr>
        <w:tc>
          <w:tcPr>
            <w:tcW w:w="469" w:type="pct"/>
            <w:shd w:val="clear" w:color="auto" w:fill="FFFFFF"/>
          </w:tcPr>
          <w:p w:rsidR="00FB6698" w:rsidRPr="006F5B2E" w:rsidRDefault="00FB6698" w:rsidP="00F70F83">
            <w:pPr>
              <w:pStyle w:val="Other0"/>
              <w:shd w:val="clear" w:color="auto" w:fill="auto"/>
              <w:ind w:left="12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2020" w:type="pct"/>
            <w:vMerge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87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В</w:t>
            </w:r>
          </w:p>
        </w:tc>
        <w:tc>
          <w:tcPr>
            <w:tcW w:w="1324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FB6698" w:rsidRPr="006F5B2E" w:rsidTr="00F70F83">
        <w:trPr>
          <w:trHeight w:val="259"/>
          <w:jc w:val="center"/>
        </w:trPr>
        <w:tc>
          <w:tcPr>
            <w:tcW w:w="469" w:type="pct"/>
            <w:shd w:val="clear" w:color="auto" w:fill="FFFFFF"/>
          </w:tcPr>
          <w:p w:rsidR="00FB6698" w:rsidRPr="006F5B2E" w:rsidRDefault="00FB6698" w:rsidP="00F70F83">
            <w:pPr>
              <w:pStyle w:val="Other0"/>
              <w:shd w:val="clear" w:color="auto" w:fill="auto"/>
              <w:ind w:left="12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020" w:type="pct"/>
            <w:vMerge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87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В</w:t>
            </w:r>
          </w:p>
        </w:tc>
        <w:tc>
          <w:tcPr>
            <w:tcW w:w="1324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FB6698" w:rsidRPr="006F5B2E" w:rsidTr="00F70F83">
        <w:trPr>
          <w:trHeight w:val="344"/>
          <w:jc w:val="center"/>
        </w:trPr>
        <w:tc>
          <w:tcPr>
            <w:tcW w:w="469" w:type="pct"/>
            <w:shd w:val="clear" w:color="auto" w:fill="FFFFFF"/>
          </w:tcPr>
          <w:p w:rsidR="00FB6698" w:rsidRPr="006F5B2E" w:rsidRDefault="00FB6698" w:rsidP="00F70F83">
            <w:pPr>
              <w:pStyle w:val="Other0"/>
              <w:shd w:val="clear" w:color="auto" w:fill="auto"/>
              <w:ind w:left="12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2020" w:type="pct"/>
            <w:vMerge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87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В</w:t>
            </w:r>
          </w:p>
        </w:tc>
        <w:tc>
          <w:tcPr>
            <w:tcW w:w="1324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FB6698" w:rsidRPr="006F5B2E" w:rsidTr="00F70F83">
        <w:trPr>
          <w:trHeight w:val="195"/>
          <w:jc w:val="center"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6F5B2E">
              <w:rPr>
                <w:rFonts w:cs="Times New Roman"/>
                <w:b/>
                <w:i/>
                <w:sz w:val="20"/>
                <w:szCs w:val="20"/>
              </w:rPr>
              <w:t>Грамматика и лексика</w:t>
            </w:r>
          </w:p>
        </w:tc>
      </w:tr>
      <w:tr w:rsidR="00FB6698" w:rsidRPr="006F5B2E" w:rsidTr="00F70F83">
        <w:trPr>
          <w:trHeight w:hRule="exact" w:val="1711"/>
          <w:jc w:val="center"/>
        </w:trPr>
        <w:tc>
          <w:tcPr>
            <w:tcW w:w="469" w:type="pct"/>
            <w:shd w:val="clear" w:color="auto" w:fill="FFFFFF"/>
          </w:tcPr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10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12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13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14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15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16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20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Грамматические навыки</w:t>
            </w:r>
          </w:p>
        </w:tc>
        <w:tc>
          <w:tcPr>
            <w:tcW w:w="1187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Б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Б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Б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Б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Б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Б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Б</w:t>
            </w:r>
          </w:p>
        </w:tc>
        <w:tc>
          <w:tcPr>
            <w:tcW w:w="1324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FB6698" w:rsidRPr="006F5B2E" w:rsidTr="00F70F83">
        <w:trPr>
          <w:trHeight w:hRule="exact" w:val="1415"/>
          <w:jc w:val="center"/>
        </w:trPr>
        <w:tc>
          <w:tcPr>
            <w:tcW w:w="469" w:type="pct"/>
            <w:shd w:val="clear" w:color="auto" w:fill="FFFFFF"/>
          </w:tcPr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17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18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19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20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21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22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20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Лексико-грамматические навыки</w:t>
            </w:r>
          </w:p>
        </w:tc>
        <w:tc>
          <w:tcPr>
            <w:tcW w:w="1187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Б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Б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Б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Б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Б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Б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24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698" w:rsidRPr="006F5B2E" w:rsidTr="00F70F83">
        <w:trPr>
          <w:trHeight w:hRule="exact" w:val="1689"/>
          <w:jc w:val="center"/>
        </w:trPr>
        <w:tc>
          <w:tcPr>
            <w:tcW w:w="469" w:type="pct"/>
            <w:shd w:val="clear" w:color="auto" w:fill="FFFFFF"/>
          </w:tcPr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23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24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25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26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27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28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left="140"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2020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Лексико-грамматические навыки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87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В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В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В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В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В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В</w:t>
            </w:r>
            <w:r w:rsidRPr="006F5B2E">
              <w:rPr>
                <w:rFonts w:cs="Times New Roman"/>
                <w:sz w:val="20"/>
                <w:szCs w:val="20"/>
              </w:rPr>
              <w:br/>
              <w:t>В</w:t>
            </w:r>
          </w:p>
        </w:tc>
        <w:tc>
          <w:tcPr>
            <w:tcW w:w="1324" w:type="pct"/>
            <w:shd w:val="clear" w:color="auto" w:fill="FFFFFF"/>
            <w:vAlign w:val="center"/>
          </w:tcPr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  <w:p w:rsidR="00FB6698" w:rsidRPr="006F5B2E" w:rsidRDefault="00FB6698" w:rsidP="00F70F83">
            <w:pPr>
              <w:pStyle w:val="Other0"/>
              <w:shd w:val="clear" w:color="auto" w:fill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F5B2E">
              <w:rPr>
                <w:rFonts w:cs="Times New Roman"/>
                <w:sz w:val="20"/>
                <w:szCs w:val="20"/>
              </w:rPr>
              <w:t>1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1D1E">
        <w:rPr>
          <w:rFonts w:ascii="Times New Roman" w:hAnsi="Times New Roman" w:cs="Times New Roman"/>
          <w:sz w:val="24"/>
          <w:szCs w:val="24"/>
        </w:rPr>
        <w:t xml:space="preserve">На выполнение РДР отводилось 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A21D1E">
        <w:rPr>
          <w:rFonts w:ascii="Times New Roman" w:hAnsi="Times New Roman" w:cs="Times New Roman"/>
          <w:sz w:val="24"/>
          <w:szCs w:val="24"/>
        </w:rPr>
        <w:t xml:space="preserve"> минут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Для оценки знаний по результатам РДР была применена шкала перевода первичных баллов.</w:t>
      </w:r>
    </w:p>
    <w:p w:rsidR="00FB6698" w:rsidRDefault="00FB6698" w:rsidP="00FB669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  <w:shd w:val="clear" w:color="auto" w:fill="FFFFFF"/>
        </w:rPr>
        <w:t>(</w:t>
      </w:r>
      <w:r w:rsidRPr="00F52641"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  <w:t>максимальный балл</w:t>
      </w:r>
      <w:r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  <w:t xml:space="preserve"> – 40 баллов)</w:t>
      </w:r>
    </w:p>
    <w:tbl>
      <w:tblPr>
        <w:tblStyle w:val="a8"/>
        <w:tblW w:w="10067" w:type="dxa"/>
        <w:tblInd w:w="-318" w:type="dxa"/>
        <w:tblLook w:val="04A0" w:firstRow="1" w:lastRow="0" w:firstColumn="1" w:lastColumn="0" w:noHBand="0" w:noVBand="1"/>
      </w:tblPr>
      <w:tblGrid>
        <w:gridCol w:w="3403"/>
        <w:gridCol w:w="1418"/>
        <w:gridCol w:w="1842"/>
        <w:gridCol w:w="1843"/>
        <w:gridCol w:w="1561"/>
      </w:tblGrid>
      <w:tr w:rsidR="00FB6698" w:rsidRPr="000C2377" w:rsidTr="00F70F83">
        <w:tc>
          <w:tcPr>
            <w:tcW w:w="3403" w:type="dxa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 w:rsidRPr="00D319F1">
              <w:rPr>
                <w:rFonts w:ascii="Times New Roman" w:eastAsia="Times New Roman" w:hAnsi="Times New Roman" w:cs="Times New Roman"/>
                <w:i/>
              </w:rPr>
              <w:t>Процент выполнения/баллы</w:t>
            </w:r>
          </w:p>
        </w:tc>
        <w:tc>
          <w:tcPr>
            <w:tcW w:w="1418" w:type="dxa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 w:rsidRPr="00D319F1">
              <w:rPr>
                <w:rFonts w:ascii="Times New Roman" w:eastAsia="Times New Roman" w:hAnsi="Times New Roman" w:cs="Times New Roman"/>
                <w:i/>
                <w:szCs w:val="20"/>
              </w:rPr>
              <w:t xml:space="preserve">0 - </w:t>
            </w:r>
            <w:r>
              <w:rPr>
                <w:rFonts w:ascii="Times New Roman" w:eastAsia="Times New Roman" w:hAnsi="Times New Roman" w:cs="Times New Roman"/>
                <w:i/>
                <w:szCs w:val="20"/>
              </w:rPr>
              <w:t>8</w:t>
            </w:r>
          </w:p>
        </w:tc>
        <w:tc>
          <w:tcPr>
            <w:tcW w:w="1842" w:type="dxa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</w:rPr>
              <w:t>9</w:t>
            </w:r>
            <w:r w:rsidRPr="00D319F1">
              <w:rPr>
                <w:rFonts w:ascii="Times New Roman" w:eastAsia="Times New Roman" w:hAnsi="Times New Roman" w:cs="Times New Roman"/>
                <w:i/>
                <w:szCs w:val="20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  <w:szCs w:val="20"/>
              </w:rPr>
              <w:t>23</w:t>
            </w:r>
          </w:p>
        </w:tc>
        <w:tc>
          <w:tcPr>
            <w:tcW w:w="1843" w:type="dxa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 w:rsidRPr="00D319F1">
              <w:rPr>
                <w:rFonts w:ascii="Times New Roman" w:eastAsia="Times New Roman" w:hAnsi="Times New Roman" w:cs="Times New Roman"/>
                <w:i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Cs w:val="20"/>
              </w:rPr>
              <w:t>4</w:t>
            </w:r>
            <w:r w:rsidRPr="00D319F1">
              <w:rPr>
                <w:rFonts w:ascii="Times New Roman" w:eastAsia="Times New Roman" w:hAnsi="Times New Roman" w:cs="Times New Roman"/>
                <w:i/>
                <w:szCs w:val="20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  <w:szCs w:val="20"/>
              </w:rPr>
              <w:t>33</w:t>
            </w:r>
          </w:p>
        </w:tc>
        <w:tc>
          <w:tcPr>
            <w:tcW w:w="1561" w:type="dxa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</w:rPr>
              <w:t>3</w:t>
            </w:r>
            <w:r w:rsidRPr="00D319F1">
              <w:rPr>
                <w:rFonts w:ascii="Times New Roman" w:eastAsia="Times New Roman" w:hAnsi="Times New Roman" w:cs="Times New Roman"/>
                <w:i/>
                <w:szCs w:val="20"/>
              </w:rPr>
              <w:t>5 - 4</w:t>
            </w:r>
            <w:r>
              <w:rPr>
                <w:rFonts w:ascii="Times New Roman" w:eastAsia="Times New Roman" w:hAnsi="Times New Roman" w:cs="Times New Roman"/>
                <w:i/>
                <w:szCs w:val="20"/>
              </w:rPr>
              <w:t>0</w:t>
            </w:r>
          </w:p>
        </w:tc>
      </w:tr>
      <w:tr w:rsidR="00FB6698" w:rsidRPr="000C2377" w:rsidTr="00F70F83">
        <w:trPr>
          <w:trHeight w:val="56"/>
        </w:trPr>
        <w:tc>
          <w:tcPr>
            <w:tcW w:w="3403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D319F1">
              <w:rPr>
                <w:rFonts w:ascii="Times New Roman" w:eastAsia="Times New Roman" w:hAnsi="Times New Roman" w:cs="Times New Roman"/>
                <w:szCs w:val="20"/>
              </w:rPr>
              <w:t xml:space="preserve">0 – </w:t>
            </w:r>
            <w:r>
              <w:rPr>
                <w:rFonts w:ascii="Times New Roman" w:eastAsia="Times New Roman" w:hAnsi="Times New Roman" w:cs="Times New Roman"/>
                <w:szCs w:val="20"/>
              </w:rPr>
              <w:t>20</w:t>
            </w:r>
            <w:r w:rsidRPr="00D319F1">
              <w:rPr>
                <w:rFonts w:ascii="Times New Roman" w:eastAsia="Times New Roman" w:hAnsi="Times New Roman" w:cs="Times New Roman"/>
                <w:szCs w:val="20"/>
              </w:rPr>
              <w:t xml:space="preserve">% </w:t>
            </w:r>
          </w:p>
        </w:tc>
        <w:tc>
          <w:tcPr>
            <w:tcW w:w="1418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D319F1">
              <w:rPr>
                <w:rFonts w:ascii="Times New Roman" w:eastAsia="Times New Roman" w:hAnsi="Times New Roman" w:cs="Times New Roman"/>
                <w:szCs w:val="20"/>
              </w:rPr>
              <w:t>«2»</w:t>
            </w:r>
          </w:p>
        </w:tc>
        <w:tc>
          <w:tcPr>
            <w:tcW w:w="1842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FB6698" w:rsidRPr="000C2377" w:rsidTr="00F70F83">
        <w:trPr>
          <w:trHeight w:val="56"/>
        </w:trPr>
        <w:tc>
          <w:tcPr>
            <w:tcW w:w="3403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25</w:t>
            </w:r>
            <w:r w:rsidRPr="00D319F1">
              <w:rPr>
                <w:rFonts w:ascii="Times New Roman" w:eastAsia="Times New Roman" w:hAnsi="Times New Roman" w:cs="Times New Roman"/>
                <w:szCs w:val="20"/>
              </w:rPr>
              <w:t xml:space="preserve"> – 5</w:t>
            </w:r>
            <w:r>
              <w:rPr>
                <w:rFonts w:ascii="Times New Roman" w:eastAsia="Times New Roman" w:hAnsi="Times New Roman" w:cs="Times New Roman"/>
                <w:szCs w:val="20"/>
              </w:rPr>
              <w:t>8</w:t>
            </w:r>
            <w:r w:rsidRPr="00D319F1">
              <w:rPr>
                <w:rFonts w:ascii="Times New Roman" w:eastAsia="Times New Roman" w:hAnsi="Times New Roman" w:cs="Times New Roman"/>
                <w:szCs w:val="20"/>
              </w:rPr>
              <w:t xml:space="preserve">% </w:t>
            </w:r>
          </w:p>
        </w:tc>
        <w:tc>
          <w:tcPr>
            <w:tcW w:w="1418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D319F1">
              <w:rPr>
                <w:rFonts w:ascii="Times New Roman" w:eastAsia="Times New Roman" w:hAnsi="Times New Roman" w:cs="Times New Roman"/>
                <w:szCs w:val="20"/>
              </w:rPr>
              <w:t>«3»</w:t>
            </w:r>
          </w:p>
        </w:tc>
        <w:tc>
          <w:tcPr>
            <w:tcW w:w="1843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FB6698" w:rsidRPr="000C2377" w:rsidTr="00F70F83">
        <w:tc>
          <w:tcPr>
            <w:tcW w:w="3403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D319F1">
              <w:rPr>
                <w:rFonts w:ascii="Times New Roman" w:eastAsia="Times New Roman" w:hAnsi="Times New Roman" w:cs="Times New Roman"/>
                <w:szCs w:val="20"/>
              </w:rPr>
              <w:t xml:space="preserve">60 – </w:t>
            </w:r>
            <w:r>
              <w:rPr>
                <w:rFonts w:ascii="Times New Roman" w:eastAsia="Times New Roman" w:hAnsi="Times New Roman" w:cs="Times New Roman"/>
                <w:szCs w:val="20"/>
              </w:rPr>
              <w:t>83</w:t>
            </w:r>
            <w:r w:rsidRPr="00D319F1">
              <w:rPr>
                <w:rFonts w:ascii="Times New Roman" w:eastAsia="Times New Roman" w:hAnsi="Times New Roman" w:cs="Times New Roman"/>
                <w:szCs w:val="20"/>
              </w:rPr>
              <w:t xml:space="preserve">% </w:t>
            </w:r>
          </w:p>
        </w:tc>
        <w:tc>
          <w:tcPr>
            <w:tcW w:w="1418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D319F1">
              <w:rPr>
                <w:rFonts w:ascii="Times New Roman" w:eastAsia="Times New Roman" w:hAnsi="Times New Roman" w:cs="Times New Roman"/>
                <w:szCs w:val="20"/>
              </w:rPr>
              <w:t>«4»</w:t>
            </w:r>
          </w:p>
        </w:tc>
        <w:tc>
          <w:tcPr>
            <w:tcW w:w="1561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FB6698" w:rsidRPr="000C2377" w:rsidTr="00F70F83">
        <w:tc>
          <w:tcPr>
            <w:tcW w:w="3403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8</w:t>
            </w:r>
            <w:r w:rsidRPr="00D319F1">
              <w:rPr>
                <w:rFonts w:ascii="Times New Roman" w:eastAsia="Times New Roman" w:hAnsi="Times New Roman" w:cs="Times New Roman"/>
                <w:szCs w:val="20"/>
              </w:rPr>
              <w:t xml:space="preserve">5 – 100% </w:t>
            </w:r>
          </w:p>
        </w:tc>
        <w:tc>
          <w:tcPr>
            <w:tcW w:w="1418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D319F1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D319F1">
              <w:rPr>
                <w:rFonts w:ascii="Times New Roman" w:eastAsia="Times New Roman" w:hAnsi="Times New Roman" w:cs="Times New Roman"/>
                <w:szCs w:val="20"/>
              </w:rPr>
              <w:t>«5»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915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>
        <w:rPr>
          <w:rFonts w:ascii="Times New Roman" w:hAnsi="Times New Roman" w:cs="Times New Roman"/>
          <w:sz w:val="24"/>
          <w:szCs w:val="24"/>
        </w:rPr>
        <w:t xml:space="preserve">отметки «5» учащимся необходимо было набрать не менее 35 баллов, что составляло 85% выполнения РДР.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Выполняя менее 25% заданий диагностической работы, учащихся демонстрировал неудовлетворительный результат. </w:t>
      </w:r>
    </w:p>
    <w:p w:rsidR="00FB6698" w:rsidRDefault="00FB6698" w:rsidP="00FB6698">
      <w:pPr>
        <w:pStyle w:val="2"/>
        <w:jc w:val="center"/>
        <w:rPr>
          <w:rFonts w:ascii="Times New Roman" w:hAnsi="Times New Roman" w:cs="Times New Roman"/>
          <w:i/>
          <w:iCs/>
        </w:rPr>
      </w:pPr>
    </w:p>
    <w:p w:rsidR="00FB6698" w:rsidRDefault="00FB6698" w:rsidP="00FB6698">
      <w:pPr>
        <w:pStyle w:val="2"/>
        <w:jc w:val="center"/>
        <w:rPr>
          <w:rFonts w:ascii="Times New Roman" w:hAnsi="Times New Roman" w:cs="Times New Roman"/>
          <w:i/>
          <w:iCs/>
        </w:rPr>
      </w:pPr>
      <w:bookmarkStart w:id="7" w:name="_Toc61507763"/>
      <w:r w:rsidRPr="00177421">
        <w:rPr>
          <w:rFonts w:ascii="Times New Roman" w:hAnsi="Times New Roman" w:cs="Times New Roman"/>
          <w:i/>
          <w:iCs/>
        </w:rPr>
        <w:t>Анализ выполнения РДР по</w:t>
      </w:r>
      <w:r>
        <w:rPr>
          <w:rFonts w:ascii="Times New Roman" w:hAnsi="Times New Roman" w:cs="Times New Roman"/>
          <w:i/>
          <w:iCs/>
        </w:rPr>
        <w:t xml:space="preserve"> английскому языку</w:t>
      </w:r>
      <w:bookmarkEnd w:id="7"/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РДР по английскому языку проходила 4 декабря 2020 года.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Охват участия – 8% учащихся.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71D4D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РДР приняли участие 228 учащихся из 33 ОУ города*.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Cs w:val="24"/>
        </w:rPr>
      </w:pPr>
    </w:p>
    <w:p w:rsidR="00FB6698" w:rsidRPr="00E83EA6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* В </w:t>
      </w:r>
      <w:r w:rsidRPr="00E83EA6">
        <w:rPr>
          <w:rFonts w:ascii="Times New Roman" w:hAnsi="Times New Roman"/>
          <w:i/>
          <w:szCs w:val="24"/>
        </w:rPr>
        <w:t xml:space="preserve">РДР по </w:t>
      </w:r>
      <w:r>
        <w:rPr>
          <w:rFonts w:ascii="Times New Roman" w:hAnsi="Times New Roman"/>
          <w:i/>
          <w:szCs w:val="24"/>
        </w:rPr>
        <w:t>английскому языку</w:t>
      </w:r>
      <w:r w:rsidRPr="00E83EA6">
        <w:rPr>
          <w:rFonts w:ascii="Times New Roman" w:hAnsi="Times New Roman"/>
          <w:i/>
          <w:szCs w:val="24"/>
        </w:rPr>
        <w:t xml:space="preserve"> не принимали участие учащиеся 11-го класса из </w:t>
      </w:r>
      <w:r>
        <w:rPr>
          <w:rFonts w:ascii="Times New Roman" w:hAnsi="Times New Roman"/>
          <w:i/>
          <w:szCs w:val="24"/>
        </w:rPr>
        <w:t>лицея им. генерал-майора Хисматулина В.И.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Pr="00F359A8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>Общие показатели результата города Сургут в 20</w:t>
      </w:r>
      <w:r>
        <w:rPr>
          <w:rFonts w:ascii="Times New Roman" w:hAnsi="Times New Roman"/>
          <w:i/>
          <w:sz w:val="24"/>
          <w:szCs w:val="24"/>
          <w:u w:val="single"/>
        </w:rPr>
        <w:t>20/</w:t>
      </w:r>
      <w:r>
        <w:rPr>
          <w:rFonts w:ascii="Times New Roman" w:hAnsi="Times New Roman"/>
          <w:i/>
          <w:sz w:val="24"/>
          <w:szCs w:val="24"/>
          <w:u w:val="single"/>
        </w:rPr>
        <w:tab/>
        <w:t>21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 xml:space="preserve"> учебном году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FB6698" w:rsidRPr="000F5C14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5C14">
        <w:rPr>
          <w:rFonts w:ascii="Times New Roman" w:hAnsi="Times New Roman" w:cs="Times New Roman"/>
          <w:sz w:val="24"/>
          <w:szCs w:val="24"/>
        </w:rPr>
        <w:t xml:space="preserve">Доля учащихся, преодолевших минимальный порог, – 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0F5C14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>по ХМАО – 98,2%</w:t>
      </w:r>
      <w:r w:rsidRPr="000F5C14">
        <w:rPr>
          <w:rFonts w:ascii="Times New Roman" w:hAnsi="Times New Roman" w:cs="Times New Roman"/>
          <w:sz w:val="24"/>
          <w:szCs w:val="24"/>
        </w:rPr>
        <w:t>);</w:t>
      </w:r>
    </w:p>
    <w:p w:rsidR="00FB6698" w:rsidRPr="00F359A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Качество знаний – </w:t>
      </w:r>
      <w:r>
        <w:rPr>
          <w:rFonts w:ascii="Times New Roman" w:hAnsi="Times New Roman" w:cs="Times New Roman"/>
          <w:sz w:val="24"/>
          <w:szCs w:val="24"/>
        </w:rPr>
        <w:t>65,4</w:t>
      </w:r>
      <w:r w:rsidRPr="00F359A8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 xml:space="preserve">по ХМАО </w:t>
      </w:r>
      <w:r w:rsidRPr="00F359A8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59,8</w:t>
      </w:r>
      <w:r w:rsidRPr="000F5C14">
        <w:rPr>
          <w:rFonts w:ascii="Times New Roman" w:hAnsi="Times New Roman" w:cs="Times New Roman"/>
          <w:sz w:val="24"/>
          <w:szCs w:val="24"/>
        </w:rPr>
        <w:t>%);</w:t>
      </w:r>
    </w:p>
    <w:p w:rsidR="00FB6698" w:rsidRPr="00F359A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Средний первичный балл – </w:t>
      </w:r>
      <w:r>
        <w:rPr>
          <w:rFonts w:ascii="Times New Roman" w:hAnsi="Times New Roman" w:cs="Times New Roman"/>
          <w:sz w:val="24"/>
          <w:szCs w:val="24"/>
        </w:rPr>
        <w:t>25,9</w:t>
      </w:r>
      <w:r w:rsidRPr="00F359A8">
        <w:rPr>
          <w:rFonts w:ascii="Times New Roman" w:hAnsi="Times New Roman" w:cs="Times New Roman"/>
          <w:sz w:val="24"/>
          <w:szCs w:val="24"/>
        </w:rPr>
        <w:t xml:space="preserve"> из максимальных 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359A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 ХМАО – 24,7</w:t>
      </w:r>
      <w:r w:rsidRPr="00F359A8">
        <w:rPr>
          <w:rFonts w:ascii="Times New Roman" w:hAnsi="Times New Roman" w:cs="Times New Roman"/>
          <w:sz w:val="24"/>
          <w:szCs w:val="24"/>
        </w:rPr>
        <w:t>);</w:t>
      </w:r>
    </w:p>
    <w:p w:rsidR="00FB669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Средняя отметка – </w:t>
      </w:r>
      <w:r>
        <w:rPr>
          <w:rFonts w:ascii="Times New Roman" w:hAnsi="Times New Roman" w:cs="Times New Roman"/>
          <w:sz w:val="24"/>
          <w:szCs w:val="24"/>
        </w:rPr>
        <w:t>3,8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359A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 ХМАО</w:t>
      </w:r>
      <w:r w:rsidRPr="00F359A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3,7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359A8">
        <w:rPr>
          <w:rFonts w:ascii="Times New Roman" w:hAnsi="Times New Roman" w:cs="Times New Roman"/>
          <w:sz w:val="24"/>
          <w:szCs w:val="24"/>
        </w:rPr>
        <w:t>).</w:t>
      </w:r>
    </w:p>
    <w:p w:rsidR="00FB6698" w:rsidRDefault="00FB6698" w:rsidP="00FB6698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Pr="00740533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0533">
        <w:rPr>
          <w:rFonts w:ascii="Times New Roman" w:hAnsi="Times New Roman" w:cs="Times New Roman"/>
          <w:i/>
          <w:sz w:val="24"/>
          <w:szCs w:val="24"/>
        </w:rPr>
        <w:t xml:space="preserve">- средняя отметка по результатам </w:t>
      </w:r>
      <w:r>
        <w:rPr>
          <w:rFonts w:ascii="Times New Roman" w:hAnsi="Times New Roman" w:cs="Times New Roman"/>
          <w:i/>
          <w:sz w:val="24"/>
          <w:szCs w:val="24"/>
        </w:rPr>
        <w:t>РД</w:t>
      </w:r>
      <w:r w:rsidRPr="00740533">
        <w:rPr>
          <w:rFonts w:ascii="Times New Roman" w:hAnsi="Times New Roman" w:cs="Times New Roman"/>
          <w:i/>
          <w:sz w:val="24"/>
          <w:szCs w:val="24"/>
        </w:rPr>
        <w:t>Р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сравнительном анализе средней отметки в разрезе муниципальных образований ХМАО-Югры, средний по округу показатель превысили 7 МО округа.</w:t>
      </w:r>
    </w:p>
    <w:p w:rsidR="00FB6698" w:rsidRPr="0000697A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D319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625" cy="2449002"/>
            <wp:effectExtent l="0" t="0" r="0" b="0"/>
            <wp:docPr id="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525A17E-0053-446D-820E-7ADB6D1FF8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Наивысший результат продемонстрировали ученики из Нижневартовского района – 4,4 балла.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533">
        <w:rPr>
          <w:rFonts w:ascii="Times New Roman" w:hAnsi="Times New Roman" w:cs="Times New Roman"/>
          <w:sz w:val="24"/>
          <w:szCs w:val="24"/>
        </w:rPr>
        <w:t xml:space="preserve">По результатам выполнения </w:t>
      </w:r>
      <w:r>
        <w:rPr>
          <w:rFonts w:ascii="Times New Roman" w:hAnsi="Times New Roman" w:cs="Times New Roman"/>
          <w:sz w:val="24"/>
          <w:szCs w:val="24"/>
        </w:rPr>
        <w:t>РДР, средняя отметка по городу составила 3,8 баллов, что на 0,1 балл выше окружного показателя.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отметки в разрезе ОУ можно сделать выводы: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15 ОУ средняя оценка выше городского показателя. Наивысшую среднюю отметку продемонстрировали учащиеся СОШ №10 с УИОП и СОШ №6 –по 5 баллов;</w:t>
      </w:r>
    </w:p>
    <w:p w:rsidR="00FB6698" w:rsidRPr="0000697A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ind w:hanging="284"/>
        <w:jc w:val="both"/>
        <w:rPr>
          <w:rFonts w:ascii="Times New Roman" w:hAnsi="Times New Roman"/>
          <w:sz w:val="24"/>
          <w:szCs w:val="24"/>
        </w:rPr>
      </w:pPr>
      <w:r w:rsidRPr="002C529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743200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8F76427A-FA0B-42AF-8D18-A89DCEBF66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Сургутском естественно-научном лицее средняя отметка идентична городской;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17 ОУ средняя отметка ниже показателя по городу.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</w:t>
      </w:r>
      <w:r>
        <w:rPr>
          <w:rFonts w:ascii="Times New Roman" w:hAnsi="Times New Roman" w:cs="Times New Roman"/>
          <w:i/>
          <w:sz w:val="24"/>
          <w:szCs w:val="24"/>
        </w:rPr>
        <w:t>отметок</w:t>
      </w:r>
      <w:r w:rsidRPr="002F502D">
        <w:rPr>
          <w:rFonts w:ascii="Times New Roman" w:hAnsi="Times New Roman" w:cs="Times New Roman"/>
          <w:i/>
          <w:sz w:val="24"/>
          <w:szCs w:val="24"/>
        </w:rPr>
        <w:t xml:space="preserve"> по результатам выполнения </w:t>
      </w:r>
      <w:r>
        <w:rPr>
          <w:rFonts w:ascii="Times New Roman" w:hAnsi="Times New Roman" w:cs="Times New Roman"/>
          <w:i/>
          <w:sz w:val="24"/>
          <w:szCs w:val="24"/>
        </w:rPr>
        <w:t>РД</w:t>
      </w:r>
      <w:r w:rsidRPr="002F502D">
        <w:rPr>
          <w:rFonts w:ascii="Times New Roman" w:hAnsi="Times New Roman" w:cs="Times New Roman"/>
          <w:i/>
          <w:sz w:val="24"/>
          <w:szCs w:val="24"/>
        </w:rPr>
        <w:t>Р</w:t>
      </w:r>
    </w:p>
    <w:p w:rsidR="00FB6698" w:rsidRDefault="00FB6698" w:rsidP="00FB6698">
      <w:pPr>
        <w:spacing w:after="0" w:line="300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 xml:space="preserve">По результатам выполнения РДР по английскому языку преодолеть балловый порог смогли 228 учащихся ОУ городу Сургута, что составило 100% от общего числа участников РДР.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сравнительном результате уровней выполнения РДР школьниками города Сургут с результатами учащихся по ХМАО, можно сделать вывод, что качество выполнения РДР по английскому языку участниками города Сургута выше</w:t>
      </w:r>
      <w:r w:rsidRPr="00514496">
        <w:rPr>
          <w:rFonts w:ascii="Times New Roman" w:hAnsi="Times New Roman"/>
          <w:sz w:val="24"/>
          <w:szCs w:val="24"/>
        </w:rPr>
        <w:t xml:space="preserve"> показателей ХМАО</w:t>
      </w:r>
      <w:r>
        <w:rPr>
          <w:rFonts w:ascii="Times New Roman" w:hAnsi="Times New Roman"/>
          <w:sz w:val="24"/>
          <w:szCs w:val="24"/>
        </w:rPr>
        <w:t xml:space="preserve"> на 5,6%</w:t>
      </w:r>
      <w:r w:rsidRPr="00514496">
        <w:rPr>
          <w:rFonts w:ascii="Times New Roman" w:hAnsi="Times New Roman"/>
          <w:sz w:val="24"/>
          <w:szCs w:val="24"/>
        </w:rPr>
        <w:t xml:space="preserve"> и составляет </w:t>
      </w:r>
      <w:r>
        <w:rPr>
          <w:rFonts w:ascii="Times New Roman" w:hAnsi="Times New Roman"/>
          <w:sz w:val="24"/>
          <w:szCs w:val="24"/>
        </w:rPr>
        <w:t>65,4</w:t>
      </w:r>
      <w:r w:rsidRPr="00514496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FB6698" w:rsidRPr="00BA6B36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0007" w:type="dxa"/>
        <w:jc w:val="center"/>
        <w:tblLook w:val="04A0" w:firstRow="1" w:lastRow="0" w:firstColumn="1" w:lastColumn="0" w:noHBand="0" w:noVBand="1"/>
      </w:tblPr>
      <w:tblGrid>
        <w:gridCol w:w="3681"/>
        <w:gridCol w:w="960"/>
        <w:gridCol w:w="960"/>
        <w:gridCol w:w="960"/>
        <w:gridCol w:w="960"/>
        <w:gridCol w:w="2486"/>
      </w:tblGrid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МОУО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"2"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"3"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"4"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"5"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 РДР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Покачи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Нижневартовский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42,9%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Югорск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75,0%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Нефтеюганск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70,7%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Ханты-Мансийск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70,5%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Урай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66,7%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город Сургут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34,6%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51,8%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13,6%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65,4%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Лангепас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65,0%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ОУ, подведомственные ДОиМП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63,6%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Сургутский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61,8%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Радужный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61,5%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Нефтеюганский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60,9%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Нягань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56,7%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Мегион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55,6%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Белоярский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55,0%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город Когалым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53,3%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Кондинский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52,9%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Нижневартовск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51,9%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Березовский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Октябрьский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38,9%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Советский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35,9%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Пыть-Ях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по округу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1,8%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38,3%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51,0%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8,9%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2C5298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59,8%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городу Сургут доля учащихся, которые смогли выполнить более 85% заданий РДР и получили отметку «5», составила 35% (79 учащихся).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уровней выполнения в разрезе ОУ представлено в таблице</w:t>
      </w:r>
    </w:p>
    <w:p w:rsidR="00FB6698" w:rsidRPr="005427C6" w:rsidRDefault="00FB6698" w:rsidP="00FB6698">
      <w:pPr>
        <w:spacing w:after="0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8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139"/>
        <w:gridCol w:w="704"/>
        <w:gridCol w:w="805"/>
        <w:gridCol w:w="10"/>
        <w:gridCol w:w="617"/>
        <w:gridCol w:w="693"/>
        <w:gridCol w:w="550"/>
        <w:gridCol w:w="727"/>
        <w:gridCol w:w="1231"/>
      </w:tblGrid>
      <w:tr w:rsidR="00FB6698" w:rsidRPr="000507BC" w:rsidTr="00F70F83">
        <w:trPr>
          <w:trHeight w:val="113"/>
          <w:jc w:val="center"/>
        </w:trPr>
        <w:tc>
          <w:tcPr>
            <w:tcW w:w="2263" w:type="dxa"/>
            <w:vMerge w:val="restart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139" w:type="dxa"/>
            <w:vMerge w:val="restart"/>
            <w:shd w:val="clear" w:color="000000" w:fill="D9E1F2"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кол-во участников</w:t>
            </w:r>
          </w:p>
        </w:tc>
        <w:tc>
          <w:tcPr>
            <w:tcW w:w="1519" w:type="dxa"/>
            <w:gridSpan w:val="3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310" w:type="dxa"/>
            <w:gridSpan w:val="2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277" w:type="dxa"/>
            <w:gridSpan w:val="2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231" w:type="dxa"/>
            <w:vMerge w:val="restart"/>
            <w:shd w:val="clear" w:color="auto" w:fill="auto"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vMerge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39" w:type="dxa"/>
            <w:vMerge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04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05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627" w:type="dxa"/>
            <w:gridSpan w:val="2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693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550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27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231" w:type="dxa"/>
            <w:vMerge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96%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62%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81%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№3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31%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61%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72%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86%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56%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78%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20%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64%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36%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64%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67%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33%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75%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25%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67%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75%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67%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55%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45%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38%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57%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43%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38%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63%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50%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20%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86%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86%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38%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40%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По городу</w:t>
            </w:r>
          </w:p>
        </w:tc>
        <w:tc>
          <w:tcPr>
            <w:tcW w:w="1139" w:type="dxa"/>
            <w:shd w:val="clear" w:color="auto" w:fill="DBE5F1" w:themeFill="accent1" w:themeFillTint="33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228</w:t>
            </w:r>
          </w:p>
        </w:tc>
        <w:tc>
          <w:tcPr>
            <w:tcW w:w="704" w:type="dxa"/>
            <w:shd w:val="clear" w:color="auto" w:fill="DBE5F1" w:themeFill="accent1" w:themeFillTint="33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31</w:t>
            </w:r>
          </w:p>
        </w:tc>
        <w:tc>
          <w:tcPr>
            <w:tcW w:w="805" w:type="dxa"/>
            <w:shd w:val="clear" w:color="auto" w:fill="DBE5F1" w:themeFill="accent1" w:themeFillTint="33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14%</w:t>
            </w:r>
          </w:p>
        </w:tc>
        <w:tc>
          <w:tcPr>
            <w:tcW w:w="627" w:type="dxa"/>
            <w:gridSpan w:val="2"/>
            <w:shd w:val="clear" w:color="auto" w:fill="DBE5F1" w:themeFill="accent1" w:themeFillTint="33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118</w:t>
            </w:r>
          </w:p>
        </w:tc>
        <w:tc>
          <w:tcPr>
            <w:tcW w:w="693" w:type="dxa"/>
            <w:shd w:val="clear" w:color="auto" w:fill="DBE5F1" w:themeFill="accent1" w:themeFillTint="33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52%</w:t>
            </w:r>
          </w:p>
        </w:tc>
        <w:tc>
          <w:tcPr>
            <w:tcW w:w="550" w:type="dxa"/>
            <w:shd w:val="clear" w:color="auto" w:fill="DBE5F1" w:themeFill="accent1" w:themeFillTint="33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79</w:t>
            </w:r>
          </w:p>
        </w:tc>
        <w:tc>
          <w:tcPr>
            <w:tcW w:w="727" w:type="dxa"/>
            <w:shd w:val="clear" w:color="auto" w:fill="DBE5F1" w:themeFill="accent1" w:themeFillTint="33"/>
            <w:noWrap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35%</w:t>
            </w:r>
          </w:p>
        </w:tc>
        <w:tc>
          <w:tcPr>
            <w:tcW w:w="1231" w:type="dxa"/>
            <w:shd w:val="clear" w:color="auto" w:fill="DBE5F1" w:themeFill="accent1" w:themeFillTint="33"/>
            <w:vAlign w:val="center"/>
          </w:tcPr>
          <w:p w:rsidR="00FB6698" w:rsidRPr="002C529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2C5298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65%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10 ОУ качество выполнения РДР превышает 65%. В гимназии им.Ф.К. Салманова, лицее №3, СОШ №10 с УИОП,  СОШ №3, №6, СШ №12, СОШ №19 и гимназии во им. Св. Николая Чудотворца данный показатель составил 100%.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лицее №1, СОШ №4, СШ №9, СОШ №20 и №22 процент качества выполнения работы составил 0%.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Распределение отметок в зависимости от варианта РДР показывает, что наиболее успешно с заданиями диагностической работы справились учащиеся, которые выполняли 2 вариант РДР – 20,7% получили отметку «5». </w:t>
      </w:r>
    </w:p>
    <w:p w:rsidR="00FB6698" w:rsidRDefault="00FB6698" w:rsidP="00FB6698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Pr="00B6718E" w:rsidRDefault="00FB6698" w:rsidP="00FB6698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0275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66970" cy="1990725"/>
            <wp:effectExtent l="19050" t="0" r="508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4ED47139-7BFF-41F7-A769-77D6852ED5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  <w:bookmarkStart w:id="8" w:name="_Toc61507764"/>
      <w:r w:rsidRPr="00BE5A77">
        <w:rPr>
          <w:rFonts w:ascii="Times New Roman" w:hAnsi="Times New Roman" w:cs="Times New Roman"/>
          <w:i/>
          <w:iCs/>
        </w:rPr>
        <w:t>Распределение тестового балла по</w:t>
      </w:r>
      <w:r>
        <w:rPr>
          <w:rFonts w:ascii="Times New Roman" w:hAnsi="Times New Roman" w:cs="Times New Roman"/>
          <w:i/>
          <w:iCs/>
        </w:rPr>
        <w:t xml:space="preserve"> английскому языку</w:t>
      </w:r>
      <w:bookmarkEnd w:id="8"/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более 50% заданий РДР смогли 43 участника, что составило 18,9% от общего числа.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Минимально набранный балл за РДР составил 9 баллов, которые набрал 1 учащийся из Сургутской технологической школы.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7800" w:type="dxa"/>
        <w:jc w:val="center"/>
        <w:tblLook w:val="04A0" w:firstRow="1" w:lastRow="0" w:firstColumn="1" w:lastColumn="0" w:noHBand="0" w:noVBand="1"/>
      </w:tblPr>
      <w:tblGrid>
        <w:gridCol w:w="3040"/>
        <w:gridCol w:w="1380"/>
        <w:gridCol w:w="1660"/>
        <w:gridCol w:w="1720"/>
      </w:tblGrid>
      <w:tr w:rsidR="00FB6698" w:rsidRPr="0080275E" w:rsidTr="00F70F83">
        <w:trPr>
          <w:trHeight w:val="113"/>
          <w:jc w:val="center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1,3%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1,3%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1,8%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1,8%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3,1%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3,5%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18,9%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4,8%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3,5%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2,2%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5,3%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5,3%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6,1%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5,7%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5,3%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4,8%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5,3%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4,8%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5,7%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5,7%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5,3%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1,8%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FB6698" w:rsidRPr="0080275E" w:rsidTr="00F70F83">
        <w:trPr>
          <w:trHeight w:val="113"/>
          <w:jc w:val="center"/>
        </w:trPr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80275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27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81,1%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08BD">
        <w:rPr>
          <w:rFonts w:ascii="Times New Roman" w:hAnsi="Times New Roman"/>
          <w:sz w:val="24"/>
          <w:szCs w:val="24"/>
        </w:rPr>
        <w:t>Максимальные 4</w:t>
      </w:r>
      <w:r>
        <w:rPr>
          <w:rFonts w:ascii="Times New Roman" w:hAnsi="Times New Roman"/>
          <w:sz w:val="24"/>
          <w:szCs w:val="24"/>
        </w:rPr>
        <w:t>0</w:t>
      </w:r>
      <w:r w:rsidRPr="005708BD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 не смог</w:t>
      </w:r>
      <w:r w:rsidRPr="005708BD">
        <w:rPr>
          <w:rFonts w:ascii="Times New Roman" w:hAnsi="Times New Roman"/>
          <w:sz w:val="24"/>
          <w:szCs w:val="24"/>
        </w:rPr>
        <w:t xml:space="preserve"> набрать </w:t>
      </w:r>
      <w:r>
        <w:rPr>
          <w:rFonts w:ascii="Times New Roman" w:hAnsi="Times New Roman"/>
          <w:sz w:val="24"/>
          <w:szCs w:val="24"/>
        </w:rPr>
        <w:t>ни один</w:t>
      </w:r>
      <w:r w:rsidRPr="005708BD">
        <w:rPr>
          <w:rFonts w:ascii="Times New Roman" w:hAnsi="Times New Roman"/>
          <w:sz w:val="24"/>
          <w:szCs w:val="24"/>
        </w:rPr>
        <w:t xml:space="preserve"> учащи</w:t>
      </w:r>
      <w:r>
        <w:rPr>
          <w:rFonts w:ascii="Times New Roman" w:hAnsi="Times New Roman"/>
          <w:sz w:val="24"/>
          <w:szCs w:val="24"/>
        </w:rPr>
        <w:t>й</w:t>
      </w:r>
      <w:r w:rsidRPr="005708BD">
        <w:rPr>
          <w:rFonts w:ascii="Times New Roman" w:hAnsi="Times New Roman"/>
          <w:sz w:val="24"/>
          <w:szCs w:val="24"/>
        </w:rPr>
        <w:t xml:space="preserve">ся.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набранного тестового балла в разрезе ОУ представлено в таблице. </w:t>
      </w:r>
    </w:p>
    <w:p w:rsidR="00FB6698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1374"/>
        <w:gridCol w:w="1674"/>
        <w:gridCol w:w="1231"/>
        <w:gridCol w:w="1539"/>
        <w:gridCol w:w="1550"/>
      </w:tblGrid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№3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374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674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231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539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155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</w:tbl>
    <w:p w:rsidR="00FB6698" w:rsidRPr="00E26F9D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СОШ №10 с УИОП доля учащихся, выполнивших более 85% заданий диагностической работы, составила 100% от общего числа участников.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тестового балла, полученного участниками РДР по английскому языку, позволяет сделать вывод, что: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(9 баллов) между отметками «2» и «3» набрал 1 участник из Сургутской технологической школы, что составило 0,4% от общего числа участников;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(24 балла) между отметками «3» и «4» набрали 12 участников, что составило 5,3% от общего числа участников;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между отметками «4» и «5» (34 балла) набрали 13 участников РДР, что составило 5,7%.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>Диаграмма</w:t>
      </w:r>
    </w:p>
    <w:p w:rsidR="00FB6698" w:rsidRDefault="00FB6698" w:rsidP="00FB6698">
      <w:pPr>
        <w:spacing w:after="0" w:line="300" w:lineRule="auto"/>
        <w:ind w:hanging="567"/>
        <w:jc w:val="right"/>
        <w:rPr>
          <w:rFonts w:ascii="Times New Roman" w:hAnsi="Times New Roman"/>
          <w:sz w:val="16"/>
          <w:szCs w:val="16"/>
        </w:rPr>
      </w:pPr>
      <w:r w:rsidRPr="008534AA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5936615" cy="2476500"/>
            <wp:effectExtent l="0" t="0" r="0" b="0"/>
            <wp:docPr id="6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E8F07197-814F-444E-9935-317FEEF4D2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hanging="567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полученного тестового балла в разрезе ОУ представлено в таблице</w:t>
      </w:r>
    </w:p>
    <w:p w:rsidR="00FB6698" w:rsidRPr="00BE2159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9751" w:type="dxa"/>
        <w:tblInd w:w="-572" w:type="dxa"/>
        <w:tblLook w:val="04A0" w:firstRow="1" w:lastRow="0" w:firstColumn="1" w:lastColumn="0" w:noHBand="0" w:noVBand="1"/>
      </w:tblPr>
      <w:tblGrid>
        <w:gridCol w:w="4111"/>
        <w:gridCol w:w="1880"/>
        <w:gridCol w:w="1880"/>
        <w:gridCol w:w="1880"/>
      </w:tblGrid>
      <w:tr w:rsidR="00FB6698" w:rsidRPr="000E1377" w:rsidTr="00F70F83">
        <w:trPr>
          <w:trHeight w:val="11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"2" и "3"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"3" и "4"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"4" и "5"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17%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14%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гимназия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8%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14%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6%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6%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33%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100%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13%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  <w:t>По городу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  <w:t>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FB6698" w:rsidRPr="008534A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</w:pPr>
            <w:r w:rsidRPr="008534A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  <w:t>6%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тестовый балл по городу Сургуту составил 21,7 баллов, что на 0,1 балл ниже окружных показателей. Превысить окружной показатель смогли учащиеся из 12 МО ХМАО-Югры.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Распределение тестового балла в разрезе муниципалитетов представлено в диаграмме</w:t>
      </w:r>
    </w:p>
    <w:p w:rsidR="00FB6698" w:rsidRPr="00174D7B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 w:line="300" w:lineRule="auto"/>
        <w:ind w:hanging="142"/>
        <w:jc w:val="both"/>
        <w:rPr>
          <w:rFonts w:ascii="Times New Roman" w:hAnsi="Times New Roman"/>
          <w:sz w:val="24"/>
          <w:szCs w:val="24"/>
        </w:rPr>
      </w:pPr>
      <w:r w:rsidRPr="008534A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3653631"/>
            <wp:effectExtent l="0" t="0" r="0" b="0"/>
            <wp:docPr id="7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5FDCE97E-2BA8-4677-A595-0D31399FC2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числа ОУ города Сургута наивысший тестовый балл продемонстрировали учащиеся из лицея №1 – 28,9 баллов. </w:t>
      </w:r>
    </w:p>
    <w:p w:rsidR="00FB6698" w:rsidRPr="00B71A6F" w:rsidRDefault="00FB6698" w:rsidP="00FB6698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9804" w:type="dxa"/>
        <w:jc w:val="center"/>
        <w:tblLook w:val="04A0" w:firstRow="1" w:lastRow="0" w:firstColumn="1" w:lastColumn="0" w:noHBand="0" w:noVBand="1"/>
      </w:tblPr>
      <w:tblGrid>
        <w:gridCol w:w="3964"/>
        <w:gridCol w:w="1780"/>
        <w:gridCol w:w="2140"/>
        <w:gridCol w:w="1920"/>
      </w:tblGrid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Средний тестовый балл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 ср. баллом по городу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 ср. баллом по округу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30,3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4,4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5,6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гимназия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31,7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5,8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7,0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-7,2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-6,0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35,0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9,1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10,3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-8,9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-7,7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10,0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-15,9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-14,7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34,0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8,1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9,3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26,7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12,5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-13,4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-12,2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-8,2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-7,0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-8,4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-7,2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24,6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26,6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СШ №31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26,3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2,3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СОШ №4 и СШ №9 средний балл ниже среднеокружного и среднегородского показателя более чем на 10 баллов.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гимназии «Лаборатория Салахова», гимназии им. Ф.К. Салманова, СОШ №10 с УИОП и СОШ №6 средний балл выше среднеокружного и среднегородского показателя более чем на 5,5 баллов.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процент выполнения заданий диагностической работы по городу Сургуту составил 64,8%, что на 2,9% выше показателя по ХМАО.</w:t>
      </w:r>
    </w:p>
    <w:p w:rsidR="00FB6698" w:rsidRPr="00D4289C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9565" w:type="dxa"/>
        <w:jc w:val="center"/>
        <w:tblLook w:val="04A0" w:firstRow="1" w:lastRow="0" w:firstColumn="1" w:lastColumn="0" w:noHBand="0" w:noVBand="1"/>
      </w:tblPr>
      <w:tblGrid>
        <w:gridCol w:w="3784"/>
        <w:gridCol w:w="1721"/>
        <w:gridCol w:w="2052"/>
        <w:gridCol w:w="2008"/>
      </w:tblGrid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Средний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ср.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 городу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ср.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ХМАО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75,7%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10,9%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70,4%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79,2%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14,4%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46,7%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-18,1%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-15,2%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64,0%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-0,8%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73,6%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8,8%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87,5%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22,7%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70,8%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6,0%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42,5%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-22,3%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-19,4%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63,4%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-1,4%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72,5%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7,7%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25,0%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-39,8%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-36,9%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63,3%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-1,5%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1,4%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85,0%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56,3%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-8,6%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66,7%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1,9%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31,3%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-33,6%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-30,7%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71,7%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6,9%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73,1%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8,3%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58,3%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-6,5%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72,5%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7,7%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44,2%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-20,6%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-17,7%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43,8%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-21,1%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-18,2%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61,6%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55,6%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-9,2%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-6,3%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59,3%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-5,5%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66,6%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1,8%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63,8%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-1,1%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55,0%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-9,8%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-6,9%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65,7%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0,9%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54,4%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-10,4%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-7,5%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54,2%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-10,6%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-7,7%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67,5%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2,7%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C120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120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5,6%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СОШ №10 с УИОП и СОШ №6 средний процент выполнения диагностической работы превышает 80%.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Процент выполнения заданий базового уровня сложности по городу составил 62,4%, что на 3,1% выше окружных показателей.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Процент выполнения заданий повышенного уровня сложности по городу превышает показатель по ХМАО на 2,7% и составляет 67,2% (по округу – 64,5%).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Pr="0051471E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>Диаграмма</w:t>
      </w:r>
    </w:p>
    <w:p w:rsidR="00FB6698" w:rsidRDefault="00FB6698" w:rsidP="00FB6698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120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1450" cy="1924050"/>
            <wp:effectExtent l="19050" t="0" r="0" b="0"/>
            <wp:docPr id="8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6A042EE4-4D29-4DDB-990B-43473DF67A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процента выполнения заданий по уровням сложности в разрезе ОУ представлено в таблице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945" w:type="dxa"/>
        <w:jc w:val="center"/>
        <w:tblLook w:val="04A0" w:firstRow="1" w:lastRow="0" w:firstColumn="1" w:lastColumn="0" w:noHBand="0" w:noVBand="1"/>
      </w:tblPr>
      <w:tblGrid>
        <w:gridCol w:w="2547"/>
        <w:gridCol w:w="1895"/>
        <w:gridCol w:w="1740"/>
        <w:gridCol w:w="1845"/>
        <w:gridCol w:w="1918"/>
      </w:tblGrid>
      <w:tr w:rsidR="00FB6698" w:rsidRPr="00877317" w:rsidTr="00F70F83">
        <w:trPr>
          <w:cantSplit/>
          <w:trHeight w:val="371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баллом по городу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  <w:tc>
          <w:tcPr>
            <w:tcW w:w="1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баллом по городу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-24,4%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-47,4%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-32,2%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-42,4%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-24,7%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-27,4%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-22,4%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-19,7%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65,6%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-1,6%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63,6%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7,8%</w:t>
            </w:r>
          </w:p>
        </w:tc>
      </w:tr>
    </w:tbl>
    <w:p w:rsidR="00FB6698" w:rsidRPr="00877317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  <w:bookmarkStart w:id="9" w:name="_Toc61507765"/>
      <w:r w:rsidRPr="00DD3F6E">
        <w:rPr>
          <w:rFonts w:ascii="Times New Roman" w:hAnsi="Times New Roman" w:cs="Times New Roman"/>
          <w:i/>
          <w:iCs/>
        </w:rPr>
        <w:t>Поэлементный анализ выполнения</w:t>
      </w:r>
      <w:r>
        <w:rPr>
          <w:rFonts w:ascii="Times New Roman" w:hAnsi="Times New Roman" w:cs="Times New Roman"/>
          <w:i/>
          <w:iCs/>
        </w:rPr>
        <w:t xml:space="preserve"> РДР по английскому языку</w:t>
      </w:r>
      <w:bookmarkEnd w:id="9"/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Региональная</w:t>
      </w:r>
      <w:r w:rsidRPr="00495D44">
        <w:rPr>
          <w:rFonts w:ascii="Times New Roman" w:hAnsi="Times New Roman"/>
          <w:sz w:val="24"/>
          <w:szCs w:val="24"/>
        </w:rPr>
        <w:t xml:space="preserve"> диагностическая работа по </w:t>
      </w:r>
      <w:r>
        <w:rPr>
          <w:rFonts w:ascii="Times New Roman" w:hAnsi="Times New Roman"/>
          <w:sz w:val="24"/>
          <w:szCs w:val="24"/>
        </w:rPr>
        <w:t>английскому языку</w:t>
      </w:r>
      <w:r w:rsidRPr="00495D44">
        <w:rPr>
          <w:rFonts w:ascii="Times New Roman" w:hAnsi="Times New Roman"/>
          <w:sz w:val="24"/>
          <w:szCs w:val="24"/>
        </w:rPr>
        <w:t xml:space="preserve"> включала 2</w:t>
      </w:r>
      <w:r>
        <w:rPr>
          <w:rFonts w:ascii="Times New Roman" w:hAnsi="Times New Roman"/>
          <w:sz w:val="24"/>
          <w:szCs w:val="24"/>
        </w:rPr>
        <w:t>6</w:t>
      </w:r>
      <w:r w:rsidRPr="00495D44">
        <w:rPr>
          <w:rFonts w:ascii="Times New Roman" w:hAnsi="Times New Roman"/>
          <w:sz w:val="24"/>
          <w:szCs w:val="24"/>
        </w:rPr>
        <w:t xml:space="preserve"> заданий базового </w:t>
      </w:r>
      <w:r>
        <w:rPr>
          <w:rFonts w:ascii="Times New Roman" w:hAnsi="Times New Roman"/>
          <w:sz w:val="24"/>
          <w:szCs w:val="24"/>
        </w:rPr>
        <w:t xml:space="preserve">и повышенного </w:t>
      </w:r>
      <w:r w:rsidRPr="00495D44">
        <w:rPr>
          <w:rFonts w:ascii="Times New Roman" w:hAnsi="Times New Roman"/>
          <w:sz w:val="24"/>
          <w:szCs w:val="24"/>
        </w:rPr>
        <w:t>уровн</w:t>
      </w:r>
      <w:r>
        <w:rPr>
          <w:rFonts w:ascii="Times New Roman" w:hAnsi="Times New Roman"/>
          <w:sz w:val="24"/>
          <w:szCs w:val="24"/>
        </w:rPr>
        <w:t>ей</w:t>
      </w:r>
      <w:r w:rsidRPr="00495D44">
        <w:rPr>
          <w:rFonts w:ascii="Times New Roman" w:hAnsi="Times New Roman"/>
          <w:sz w:val="24"/>
          <w:szCs w:val="24"/>
        </w:rPr>
        <w:t xml:space="preserve"> сложности.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процент выполнения РДР составил 70,8%. </w:t>
      </w:r>
      <w:r w:rsidRPr="00E806B7">
        <w:rPr>
          <w:rFonts w:ascii="Times New Roman" w:hAnsi="Times New Roman"/>
          <w:sz w:val="24"/>
          <w:szCs w:val="24"/>
        </w:rPr>
        <w:t>В таблице представлены доля учащихся, справившихся с заданиями по контролируемым элементам</w:t>
      </w:r>
    </w:p>
    <w:p w:rsidR="00FB6698" w:rsidRPr="00197451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>Таблица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5136"/>
        <w:gridCol w:w="1119"/>
        <w:gridCol w:w="992"/>
        <w:gridCol w:w="1134"/>
        <w:gridCol w:w="1149"/>
      </w:tblGrid>
      <w:tr w:rsidR="00FB6698" w:rsidRPr="008D5AF1" w:rsidTr="00F70F83">
        <w:trPr>
          <w:trHeight w:hRule="exact" w:val="780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136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Проверяемые элементы содержания</w:t>
            </w:r>
          </w:p>
        </w:tc>
        <w:tc>
          <w:tcPr>
            <w:tcW w:w="1119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Уровень сложно</w:t>
            </w:r>
            <w:r w:rsidRPr="008D5A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сти зада</w:t>
            </w:r>
            <w:r w:rsidRPr="008D5A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ния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г. Сургуту</w:t>
            </w:r>
          </w:p>
        </w:tc>
        <w:tc>
          <w:tcPr>
            <w:tcW w:w="1149" w:type="dxa"/>
            <w:shd w:val="clear" w:color="000000" w:fill="F2F2F2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</w:t>
            </w:r>
          </w:p>
        </w:tc>
      </w:tr>
      <w:tr w:rsidR="00FB6698" w:rsidRPr="008D5AF1" w:rsidTr="00F70F83">
        <w:trPr>
          <w:trHeight w:hRule="exact" w:val="300"/>
        </w:trPr>
        <w:tc>
          <w:tcPr>
            <w:tcW w:w="10490" w:type="dxa"/>
            <w:gridSpan w:val="6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Чтение</w:t>
            </w:r>
          </w:p>
        </w:tc>
      </w:tr>
      <w:tr w:rsidR="00FB6698" w:rsidRPr="008D5AF1" w:rsidTr="00F70F83">
        <w:trPr>
          <w:trHeight w:hRule="exact" w:val="315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36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Понимание основного содержания текста</w:t>
            </w: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76,5%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2,7%</w:t>
            </w:r>
          </w:p>
        </w:tc>
      </w:tr>
      <w:tr w:rsidR="00FB6698" w:rsidRPr="008D5AF1" w:rsidTr="00F70F83">
        <w:trPr>
          <w:trHeight w:hRule="exact" w:val="315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36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Понимание структурно-смысловых связей в тексте</w:t>
            </w: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80,1%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FB6698" w:rsidRPr="008D5AF1" w:rsidTr="00F70F83">
        <w:trPr>
          <w:trHeight w:hRule="exact" w:val="315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36" w:type="dxa"/>
            <w:vMerge w:val="restart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Полное понимание информации в тексте</w:t>
            </w: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44,4%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1,2%</w:t>
            </w:r>
          </w:p>
        </w:tc>
      </w:tr>
      <w:tr w:rsidR="00FB6698" w:rsidRPr="008D5AF1" w:rsidTr="00F70F83">
        <w:trPr>
          <w:trHeight w:hRule="exact" w:val="315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52,7%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54,4%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1,7%</w:t>
            </w:r>
          </w:p>
        </w:tc>
      </w:tr>
      <w:tr w:rsidR="00FB6698" w:rsidRPr="008D5AF1" w:rsidTr="00F70F83">
        <w:trPr>
          <w:trHeight w:hRule="exact" w:val="315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47,1%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44,3%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-2,8%</w:t>
            </w:r>
          </w:p>
        </w:tc>
      </w:tr>
      <w:tr w:rsidR="00FB6698" w:rsidRPr="008D5AF1" w:rsidTr="00F70F83">
        <w:trPr>
          <w:trHeight w:hRule="exact" w:val="315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53,2%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53,5%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FB6698" w:rsidRPr="008D5AF1" w:rsidTr="00F70F83">
        <w:trPr>
          <w:trHeight w:hRule="exact" w:val="315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70,0%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71,9%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1,9%</w:t>
            </w:r>
          </w:p>
        </w:tc>
      </w:tr>
      <w:tr w:rsidR="00FB6698" w:rsidRPr="008D5AF1" w:rsidTr="00F70F83">
        <w:trPr>
          <w:trHeight w:val="315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50,8%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4,0%</w:t>
            </w:r>
          </w:p>
        </w:tc>
      </w:tr>
      <w:tr w:rsidR="00FB6698" w:rsidRPr="008D5AF1" w:rsidTr="00F70F83">
        <w:trPr>
          <w:trHeight w:val="330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76,2%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1,9%</w:t>
            </w:r>
          </w:p>
        </w:tc>
      </w:tr>
      <w:tr w:rsidR="00FB6698" w:rsidRPr="008D5AF1" w:rsidTr="00F70F83">
        <w:trPr>
          <w:trHeight w:val="315"/>
        </w:trPr>
        <w:tc>
          <w:tcPr>
            <w:tcW w:w="7215" w:type="dxa"/>
            <w:gridSpan w:val="3"/>
            <w:shd w:val="clear" w:color="auto" w:fill="B8CCE4" w:themeFill="accent1" w:themeFillTint="66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Средний по разделу</w:t>
            </w:r>
          </w:p>
        </w:tc>
        <w:tc>
          <w:tcPr>
            <w:tcW w:w="992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61,2%</w:t>
            </w:r>
          </w:p>
        </w:tc>
        <w:tc>
          <w:tcPr>
            <w:tcW w:w="1134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62,9%</w:t>
            </w:r>
          </w:p>
        </w:tc>
        <w:tc>
          <w:tcPr>
            <w:tcW w:w="1149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1,7%</w:t>
            </w:r>
          </w:p>
        </w:tc>
      </w:tr>
      <w:tr w:rsidR="00FB6698" w:rsidRPr="008D5AF1" w:rsidTr="00F70F83">
        <w:trPr>
          <w:trHeight w:val="315"/>
        </w:trPr>
        <w:tc>
          <w:tcPr>
            <w:tcW w:w="9341" w:type="dxa"/>
            <w:gridSpan w:val="5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>Грамматика и лексика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4,5%</w:t>
            </w:r>
          </w:p>
        </w:tc>
      </w:tr>
      <w:tr w:rsidR="00FB6698" w:rsidRPr="008D5AF1" w:rsidTr="00F70F83">
        <w:trPr>
          <w:trHeight w:hRule="exact" w:val="300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36" w:type="dxa"/>
            <w:vMerge w:val="restart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Грамматические навыки</w:t>
            </w: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D36EF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D36EF8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12,1%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D36EF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D36EF8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16,7%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3,0%</w:t>
            </w:r>
          </w:p>
        </w:tc>
      </w:tr>
      <w:tr w:rsidR="00FB6698" w:rsidRPr="008D5AF1" w:rsidTr="00F70F83">
        <w:trPr>
          <w:trHeight w:val="300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89,1%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92,1%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6,2%</w:t>
            </w:r>
          </w:p>
        </w:tc>
      </w:tr>
      <w:tr w:rsidR="00FB6698" w:rsidRPr="008D5AF1" w:rsidTr="00F70F83">
        <w:trPr>
          <w:trHeight w:val="300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70,1%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0,9%</w:t>
            </w:r>
          </w:p>
        </w:tc>
      </w:tr>
      <w:tr w:rsidR="00FB6698" w:rsidRPr="008D5AF1" w:rsidTr="00F70F83">
        <w:trPr>
          <w:trHeight w:val="300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D36EF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D36EF8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39,4%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D36EF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D36EF8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40,4%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2,7%</w:t>
            </w:r>
          </w:p>
        </w:tc>
      </w:tr>
      <w:tr w:rsidR="00FB6698" w:rsidRPr="008D5AF1" w:rsidTr="00F70F83">
        <w:trPr>
          <w:trHeight w:val="300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D36EF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D36EF8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19,7%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D36EF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D36EF8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22,4%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1,2%</w:t>
            </w:r>
          </w:p>
        </w:tc>
      </w:tr>
      <w:tr w:rsidR="00FB6698" w:rsidRPr="008D5AF1" w:rsidTr="00F70F83">
        <w:trPr>
          <w:trHeight w:val="300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63,7%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4,2%</w:t>
            </w:r>
          </w:p>
        </w:tc>
      </w:tr>
      <w:tr w:rsidR="00FB6698" w:rsidRPr="008D5AF1" w:rsidTr="00F70F83">
        <w:trPr>
          <w:trHeight w:val="315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D36EF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D36EF8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36,2%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D36EF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D36EF8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40,4%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5,7%</w:t>
            </w:r>
          </w:p>
        </w:tc>
      </w:tr>
      <w:tr w:rsidR="00FB6698" w:rsidRPr="008D5AF1" w:rsidTr="00F70F83">
        <w:trPr>
          <w:trHeight w:hRule="exact" w:val="300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36" w:type="dxa"/>
            <w:vMerge w:val="restart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Лексико-грамматические навыки</w:t>
            </w: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D36EF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D36EF8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28,0%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D36EF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D36EF8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33,8%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1,9%</w:t>
            </w:r>
          </w:p>
        </w:tc>
      </w:tr>
      <w:tr w:rsidR="00FB6698" w:rsidRPr="008D5AF1" w:rsidTr="00F70F83">
        <w:trPr>
          <w:trHeight w:val="300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D36EF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D36EF8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50,7%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D36EF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D36EF8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52,6%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2,7%</w:t>
            </w:r>
          </w:p>
        </w:tc>
      </w:tr>
      <w:tr w:rsidR="00FB6698" w:rsidRPr="008D5AF1" w:rsidTr="00F70F83">
        <w:trPr>
          <w:trHeight w:val="300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D36EF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D36EF8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60,4%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D36EF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D36EF8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63,2%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4,7%</w:t>
            </w:r>
          </w:p>
        </w:tc>
      </w:tr>
      <w:tr w:rsidR="00FB6698" w:rsidRPr="008D5AF1" w:rsidTr="00F70F83">
        <w:trPr>
          <w:trHeight w:val="300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D36EF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D36EF8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52,3%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D36EF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D36EF8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57,0%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FB6698" w:rsidRPr="008D5AF1" w:rsidTr="00F70F83">
        <w:trPr>
          <w:trHeight w:val="300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67,6%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5,4%</w:t>
            </w:r>
          </w:p>
        </w:tc>
      </w:tr>
      <w:tr w:rsidR="00FB6698" w:rsidRPr="008D5AF1" w:rsidTr="00F70F83">
        <w:trPr>
          <w:trHeight w:val="315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60,4%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4,0%</w:t>
            </w:r>
          </w:p>
        </w:tc>
      </w:tr>
      <w:tr w:rsidR="00FB6698" w:rsidRPr="008D5AF1" w:rsidTr="00F70F83">
        <w:trPr>
          <w:trHeight w:hRule="exact" w:val="300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136" w:type="dxa"/>
            <w:vMerge w:val="restart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Лексико-грамматические навыки</w:t>
            </w: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75,8%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4,3%</w:t>
            </w:r>
          </w:p>
        </w:tc>
      </w:tr>
      <w:tr w:rsidR="00FB6698" w:rsidRPr="008D5AF1" w:rsidTr="00F70F83">
        <w:trPr>
          <w:trHeight w:val="300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30,3%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34,6%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3,1%</w:t>
            </w:r>
          </w:p>
        </w:tc>
      </w:tr>
      <w:tr w:rsidR="00FB6698" w:rsidRPr="008D5AF1" w:rsidTr="00F70F83">
        <w:trPr>
          <w:trHeight w:val="300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61,8%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2,9%</w:t>
            </w:r>
          </w:p>
        </w:tc>
      </w:tr>
      <w:tr w:rsidR="00FB6698" w:rsidRPr="008D5AF1" w:rsidTr="00F70F83">
        <w:trPr>
          <w:trHeight w:val="300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51,9%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1,8%</w:t>
            </w:r>
          </w:p>
        </w:tc>
      </w:tr>
      <w:tr w:rsidR="00FB6698" w:rsidRPr="008D5AF1" w:rsidTr="00F70F83">
        <w:trPr>
          <w:trHeight w:val="300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62,3%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64,0%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2,6%</w:t>
            </w:r>
          </w:p>
        </w:tc>
      </w:tr>
      <w:tr w:rsidR="00FB6698" w:rsidRPr="008D5AF1" w:rsidTr="00F70F83">
        <w:trPr>
          <w:trHeight w:val="300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68,9%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71,5%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1,7%</w:t>
            </w:r>
          </w:p>
        </w:tc>
      </w:tr>
      <w:tr w:rsidR="00FB6698" w:rsidRPr="008D5AF1" w:rsidTr="00F70F83">
        <w:trPr>
          <w:trHeight w:val="315"/>
        </w:trPr>
        <w:tc>
          <w:tcPr>
            <w:tcW w:w="960" w:type="dxa"/>
            <w:shd w:val="clear" w:color="000000" w:fill="FFFFFF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136" w:type="dxa"/>
            <w:vMerge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shd w:val="clear" w:color="auto" w:fill="FFFFFF" w:themeFill="background1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63,2%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64,9%</w:t>
            </w:r>
          </w:p>
        </w:tc>
        <w:tc>
          <w:tcPr>
            <w:tcW w:w="1149" w:type="dxa"/>
            <w:shd w:val="clear" w:color="auto" w:fill="FFFFFF" w:themeFill="background1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3,2%</w:t>
            </w:r>
          </w:p>
        </w:tc>
      </w:tr>
      <w:tr w:rsidR="00FB6698" w:rsidRPr="008D5AF1" w:rsidTr="00F70F83">
        <w:trPr>
          <w:trHeight w:val="315"/>
        </w:trPr>
        <w:tc>
          <w:tcPr>
            <w:tcW w:w="7215" w:type="dxa"/>
            <w:gridSpan w:val="3"/>
            <w:shd w:val="clear" w:color="auto" w:fill="B8CCE4" w:themeFill="accent1" w:themeFillTint="66"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Средний по разделу</w:t>
            </w:r>
          </w:p>
        </w:tc>
        <w:tc>
          <w:tcPr>
            <w:tcW w:w="992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53,2%</w:t>
            </w:r>
          </w:p>
        </w:tc>
        <w:tc>
          <w:tcPr>
            <w:tcW w:w="1134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56,4%</w:t>
            </w:r>
          </w:p>
        </w:tc>
        <w:tc>
          <w:tcPr>
            <w:tcW w:w="1149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8D5AF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D5A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3,2%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56E5">
        <w:rPr>
          <w:rFonts w:ascii="Times New Roman" w:hAnsi="Times New Roman"/>
          <w:sz w:val="24"/>
          <w:szCs w:val="24"/>
        </w:rPr>
        <w:t xml:space="preserve">При рассмотрении поэлементного анализа выполнения РДР можно сделать вывод, что </w:t>
      </w:r>
      <w:r>
        <w:rPr>
          <w:rFonts w:ascii="Times New Roman" w:hAnsi="Times New Roman"/>
          <w:sz w:val="24"/>
          <w:szCs w:val="24"/>
        </w:rPr>
        <w:t xml:space="preserve">средний процент выполнения 28 заданий РДР по городу Сургуту превышают окружные показатели.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 необходимо отметить, что 8 заданий базового уровня сложности из 14 (57%) были выполнены учащимися на низком уровне – процент выполнения не превысил 65%.</w:t>
      </w:r>
    </w:p>
    <w:p w:rsidR="00FB6698" w:rsidRPr="009127A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представлен поэлементный анализ выполнения заданий в разрезе ОУ.</w:t>
      </w:r>
    </w:p>
    <w:p w:rsidR="00FB6698" w:rsidRPr="009127A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p w:rsidR="00FB6698" w:rsidRDefault="00FB6698" w:rsidP="00FB6698">
      <w:pPr>
        <w:spacing w:after="0" w:line="300" w:lineRule="auto"/>
        <w:ind w:hanging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6281" cy="270510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0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FE5">
        <w:rPr>
          <w:rFonts w:ascii="Times New Roman" w:hAnsi="Times New Roman" w:cs="Times New Roman"/>
          <w:sz w:val="24"/>
          <w:szCs w:val="24"/>
        </w:rPr>
        <w:t xml:space="preserve">Анализируя данные, представленные </w:t>
      </w:r>
      <w:r>
        <w:rPr>
          <w:rFonts w:ascii="Times New Roman" w:hAnsi="Times New Roman" w:cs="Times New Roman"/>
          <w:sz w:val="24"/>
          <w:szCs w:val="24"/>
        </w:rPr>
        <w:t xml:space="preserve">в таблице, можно сделать вывод, что в СОШ №4 и №22 все задания базового уровня сложности выполняются на критическом уровне.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pStyle w:val="2"/>
        <w:ind w:firstLine="708"/>
        <w:jc w:val="both"/>
        <w:rPr>
          <w:rFonts w:ascii="Times New Roman" w:hAnsi="Times New Roman" w:cs="Times New Roman"/>
          <w:i/>
          <w:iCs/>
        </w:rPr>
      </w:pPr>
      <w:bookmarkStart w:id="10" w:name="_Toc61507766"/>
      <w:r w:rsidRPr="005E0898">
        <w:rPr>
          <w:rFonts w:ascii="Times New Roman" w:hAnsi="Times New Roman" w:cs="Times New Roman"/>
          <w:i/>
          <w:iCs/>
        </w:rPr>
        <w:t xml:space="preserve">Распределение результатов </w:t>
      </w:r>
      <w:r>
        <w:rPr>
          <w:rFonts w:ascii="Times New Roman" w:hAnsi="Times New Roman" w:cs="Times New Roman"/>
          <w:i/>
          <w:iCs/>
        </w:rPr>
        <w:t xml:space="preserve">по английскому языку </w:t>
      </w:r>
      <w:r w:rsidRPr="005E0898">
        <w:rPr>
          <w:rFonts w:ascii="Times New Roman" w:hAnsi="Times New Roman" w:cs="Times New Roman"/>
          <w:i/>
          <w:iCs/>
        </w:rPr>
        <w:t>в разрезе педагогического стажа в школе</w:t>
      </w:r>
      <w:bookmarkEnd w:id="10"/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15F">
        <w:rPr>
          <w:rFonts w:ascii="Times New Roman" w:hAnsi="Times New Roman" w:cs="Times New Roman"/>
          <w:sz w:val="24"/>
          <w:szCs w:val="24"/>
        </w:rPr>
        <w:t>Исходя из внесенных данных, можно сделать вывод, что в ОУ города в большей степени педагогический стаж по предмету «</w:t>
      </w:r>
      <w:r>
        <w:rPr>
          <w:rFonts w:ascii="Times New Roman" w:hAnsi="Times New Roman" w:cs="Times New Roman"/>
          <w:sz w:val="24"/>
          <w:szCs w:val="24"/>
        </w:rPr>
        <w:t>Английский язык»</w:t>
      </w:r>
      <w:r w:rsidRPr="006B015F">
        <w:rPr>
          <w:rFonts w:ascii="Times New Roman" w:hAnsi="Times New Roman" w:cs="Times New Roman"/>
          <w:sz w:val="24"/>
          <w:szCs w:val="24"/>
        </w:rPr>
        <w:t xml:space="preserve"> составил </w:t>
      </w:r>
      <w:r>
        <w:rPr>
          <w:rFonts w:ascii="Times New Roman" w:hAnsi="Times New Roman" w:cs="Times New Roman"/>
          <w:sz w:val="24"/>
          <w:szCs w:val="24"/>
        </w:rPr>
        <w:t>2 года.</w:t>
      </w:r>
      <w:r w:rsidRPr="006B01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698" w:rsidRPr="00DB69C5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DB69C5"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0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6"/>
        <w:gridCol w:w="2836"/>
        <w:gridCol w:w="2836"/>
      </w:tblGrid>
      <w:tr w:rsidR="00FB6698" w:rsidRPr="00E50446" w:rsidTr="00F70F83">
        <w:trPr>
          <w:trHeight w:val="113"/>
        </w:trPr>
        <w:tc>
          <w:tcPr>
            <w:tcW w:w="3336" w:type="dxa"/>
            <w:shd w:val="clear" w:color="D9E2F3" w:fill="D9E2F3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ОУ/кол-во часов</w:t>
            </w:r>
          </w:p>
        </w:tc>
        <w:tc>
          <w:tcPr>
            <w:tcW w:w="2836" w:type="dxa"/>
            <w:shd w:val="clear" w:color="D9E2F3" w:fill="D9E2F3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Ср.отметка</w:t>
            </w:r>
          </w:p>
        </w:tc>
        <w:tc>
          <w:tcPr>
            <w:tcW w:w="2836" w:type="dxa"/>
            <w:shd w:val="clear" w:color="D9E2F3" w:fill="D9E2F3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Ср.балл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28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25,7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№3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31,7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29,0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17,7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24,6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 года</w:t>
            </w:r>
          </w:p>
        </w:tc>
        <w:tc>
          <w:tcPr>
            <w:tcW w:w="28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24,2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18,7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25,4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29,0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34,0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26,7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29,3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26,6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25,5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22,0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21,7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28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8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29,2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30,3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гимназия №2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25,3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28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26,0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26,0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28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26,9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29,4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29,5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 лет</w:t>
            </w:r>
          </w:p>
        </w:tc>
        <w:tc>
          <w:tcPr>
            <w:tcW w:w="28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8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26,7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29,3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28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25,7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8 лет</w:t>
            </w:r>
          </w:p>
        </w:tc>
        <w:tc>
          <w:tcPr>
            <w:tcW w:w="28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25,5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25,5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28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24,7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24,7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D9E2F3" w:fill="D9E2F3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836" w:type="dxa"/>
            <w:shd w:val="clear" w:color="D9E2F3" w:fill="D9E2F3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36" w:type="dxa"/>
            <w:shd w:val="clear" w:color="D9E2F3" w:fill="D9E2F3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25,9</w:t>
            </w:r>
          </w:p>
        </w:tc>
      </w:tr>
    </w:tbl>
    <w:p w:rsidR="00FB6698" w:rsidRPr="00DB69C5" w:rsidRDefault="00FB6698" w:rsidP="00FB6698">
      <w:pPr>
        <w:jc w:val="right"/>
        <w:rPr>
          <w:sz w:val="16"/>
          <w:szCs w:val="16"/>
        </w:rPr>
      </w:pPr>
    </w:p>
    <w:p w:rsidR="00FB6698" w:rsidRPr="00FA7F56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A7F56">
        <w:rPr>
          <w:rFonts w:ascii="Times New Roman" w:hAnsi="Times New Roman" w:cs="Times New Roman"/>
          <w:iCs/>
          <w:sz w:val="24"/>
          <w:szCs w:val="24"/>
        </w:rPr>
        <w:t xml:space="preserve">Распределение результатов РДР в зависимости от стажа преподавания представлено в таблице.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sz w:val="16"/>
          <w:szCs w:val="16"/>
        </w:rPr>
        <w:t xml:space="preserve">Таблица </w:t>
      </w:r>
      <w:r>
        <w:rPr>
          <w:rFonts w:ascii="Times New Roman" w:hAnsi="Times New Roman" w:cs="Times New Roman"/>
          <w:iCs/>
        </w:rPr>
        <w:t xml:space="preserve"> </w:t>
      </w:r>
    </w:p>
    <w:tbl>
      <w:tblPr>
        <w:tblW w:w="93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6"/>
        <w:gridCol w:w="1216"/>
        <w:gridCol w:w="1036"/>
        <w:gridCol w:w="976"/>
        <w:gridCol w:w="1136"/>
        <w:gridCol w:w="1616"/>
      </w:tblGrid>
      <w:tr w:rsidR="00FB6698" w:rsidRPr="00E50446" w:rsidTr="00F70F83">
        <w:trPr>
          <w:trHeight w:val="113"/>
        </w:trPr>
        <w:tc>
          <w:tcPr>
            <w:tcW w:w="3336" w:type="dxa"/>
            <w:shd w:val="clear" w:color="D9E2F3" w:fill="D9E2F3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ОУ/кол-во часов</w:t>
            </w:r>
          </w:p>
        </w:tc>
        <w:tc>
          <w:tcPr>
            <w:tcW w:w="1216" w:type="dxa"/>
            <w:shd w:val="clear" w:color="D9E2F3" w:fill="D9E2F3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036" w:type="dxa"/>
            <w:shd w:val="clear" w:color="D9E2F3" w:fill="D9E2F3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976" w:type="dxa"/>
            <w:shd w:val="clear" w:color="D9E2F3" w:fill="D9E2F3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136" w:type="dxa"/>
            <w:shd w:val="clear" w:color="D9E2F3" w:fill="D9E2F3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616" w:type="dxa"/>
            <w:shd w:val="clear" w:color="D9E2F3" w:fill="D9E2F3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12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0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97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1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6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№3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 года</w:t>
            </w:r>
          </w:p>
        </w:tc>
        <w:tc>
          <w:tcPr>
            <w:tcW w:w="12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0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97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1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6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2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0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97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1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6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12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97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1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СОШ №32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2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0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97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1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 лет</w:t>
            </w:r>
          </w:p>
        </w:tc>
        <w:tc>
          <w:tcPr>
            <w:tcW w:w="12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0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97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1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64%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2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97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1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6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8 лет</w:t>
            </w:r>
          </w:p>
        </w:tc>
        <w:tc>
          <w:tcPr>
            <w:tcW w:w="12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7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2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7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6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E50446" w:rsidTr="00F70F83">
        <w:trPr>
          <w:trHeight w:hRule="exact" w:val="325"/>
        </w:trPr>
        <w:tc>
          <w:tcPr>
            <w:tcW w:w="33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E50446" w:rsidTr="00F70F83">
        <w:trPr>
          <w:trHeight w:val="113"/>
        </w:trPr>
        <w:tc>
          <w:tcPr>
            <w:tcW w:w="33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2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0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97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13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616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E5044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504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65%</w:t>
            </w:r>
          </w:p>
        </w:tc>
      </w:tr>
    </w:tbl>
    <w:p w:rsidR="00FB6698" w:rsidRPr="00FA7F56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iCs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61DA"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РДР</w:t>
      </w:r>
      <w:r w:rsidRPr="00ED61DA">
        <w:rPr>
          <w:rFonts w:ascii="Times New Roman" w:hAnsi="Times New Roman" w:cs="Times New Roman"/>
          <w:sz w:val="24"/>
          <w:szCs w:val="24"/>
        </w:rPr>
        <w:t xml:space="preserve"> по предмету «</w:t>
      </w:r>
      <w:r>
        <w:rPr>
          <w:rFonts w:ascii="Times New Roman" w:hAnsi="Times New Roman" w:cs="Times New Roman"/>
          <w:sz w:val="24"/>
          <w:szCs w:val="24"/>
        </w:rPr>
        <w:t>Английский язык</w:t>
      </w:r>
      <w:r w:rsidRPr="00ED61D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61DA">
        <w:rPr>
          <w:rFonts w:ascii="Times New Roman" w:hAnsi="Times New Roman" w:cs="Times New Roman"/>
          <w:sz w:val="24"/>
          <w:szCs w:val="24"/>
        </w:rPr>
        <w:t>в 11-х классах показали, что уровень овладения выпускниками предметными знаниями в целом находится в границах, соотве</w:t>
      </w:r>
      <w:r>
        <w:rPr>
          <w:rFonts w:ascii="Times New Roman" w:hAnsi="Times New Roman" w:cs="Times New Roman"/>
          <w:sz w:val="24"/>
          <w:szCs w:val="24"/>
        </w:rPr>
        <w:t>тствующих отметкам «хорошо» и «удовлетворительно</w:t>
      </w:r>
      <w:r w:rsidRPr="00ED61DA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86,4</w:t>
      </w:r>
      <w:r w:rsidRPr="00ED61DA">
        <w:rPr>
          <w:rFonts w:ascii="Times New Roman" w:hAnsi="Times New Roman" w:cs="Times New Roman"/>
          <w:sz w:val="24"/>
          <w:szCs w:val="24"/>
        </w:rPr>
        <w:t>%). Неудовлетворительн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D61DA">
        <w:rPr>
          <w:rFonts w:ascii="Times New Roman" w:hAnsi="Times New Roman" w:cs="Times New Roman"/>
          <w:sz w:val="24"/>
          <w:szCs w:val="24"/>
        </w:rPr>
        <w:t xml:space="preserve"> результат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Pr="00ED61DA">
        <w:rPr>
          <w:rFonts w:ascii="Times New Roman" w:hAnsi="Times New Roman" w:cs="Times New Roman"/>
          <w:sz w:val="24"/>
          <w:szCs w:val="24"/>
        </w:rPr>
        <w:t>продемонстрировал</w:t>
      </w:r>
      <w:r>
        <w:rPr>
          <w:rFonts w:ascii="Times New Roman" w:hAnsi="Times New Roman" w:cs="Times New Roman"/>
          <w:sz w:val="24"/>
          <w:szCs w:val="24"/>
        </w:rPr>
        <w:t xml:space="preserve"> ни один из участников РДР.  </w:t>
      </w:r>
    </w:p>
    <w:p w:rsidR="00FB6698" w:rsidRPr="006113D1" w:rsidRDefault="00FB6698" w:rsidP="00FB6698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pStyle w:val="aa"/>
        <w:rPr>
          <w:rFonts w:ascii="Times New Roman" w:hAnsi="Times New Roman" w:cs="Times New Roman"/>
          <w:sz w:val="24"/>
          <w:szCs w:val="24"/>
        </w:rPr>
        <w:sectPr w:rsidR="00FB6698" w:rsidSect="00F70F83">
          <w:pgSz w:w="11900" w:h="16840"/>
          <w:pgMar w:top="1134" w:right="850" w:bottom="1134" w:left="1701" w:header="0" w:footer="6" w:gutter="0"/>
          <w:cols w:space="708"/>
          <w:noEndnote/>
          <w:titlePg/>
          <w:docGrid w:linePitch="360"/>
        </w:sectPr>
      </w:pPr>
    </w:p>
    <w:p w:rsidR="00FB6698" w:rsidRPr="00B26BF7" w:rsidRDefault="00FB6698" w:rsidP="00FB6698">
      <w:pPr>
        <w:pStyle w:val="3"/>
        <w:jc w:val="center"/>
        <w:rPr>
          <w:rFonts w:ascii="Times New Roman" w:hAnsi="Times New Roman" w:cs="Times New Roman"/>
          <w:i/>
          <w:sz w:val="24"/>
        </w:rPr>
      </w:pPr>
      <w:bookmarkStart w:id="11" w:name="_Toc61507767"/>
      <w:r w:rsidRPr="00B26BF7">
        <w:rPr>
          <w:rFonts w:ascii="Times New Roman" w:hAnsi="Times New Roman" w:cs="Times New Roman"/>
          <w:i/>
          <w:sz w:val="24"/>
        </w:rPr>
        <w:lastRenderedPageBreak/>
        <w:t>Биология</w:t>
      </w:r>
      <w:bookmarkEnd w:id="11"/>
    </w:p>
    <w:p w:rsidR="00FB6698" w:rsidRPr="00FB59EE" w:rsidRDefault="00FB6698" w:rsidP="00FB66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59EE">
        <w:rPr>
          <w:rFonts w:ascii="Times New Roman" w:hAnsi="Times New Roman" w:cs="Times New Roman"/>
          <w:b/>
          <w:bCs/>
          <w:sz w:val="24"/>
          <w:szCs w:val="24"/>
        </w:rPr>
        <w:t>Назначение региональной диагностической работы</w:t>
      </w:r>
    </w:p>
    <w:p w:rsidR="00FB6698" w:rsidRPr="00FB59EE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9EE">
        <w:rPr>
          <w:rFonts w:ascii="Times New Roman" w:hAnsi="Times New Roman" w:cs="Times New Roman"/>
          <w:sz w:val="24"/>
          <w:szCs w:val="24"/>
        </w:rPr>
        <w:t xml:space="preserve">Определение уровня </w:t>
      </w:r>
      <w:r w:rsidRPr="00ED536D">
        <w:rPr>
          <w:rFonts w:ascii="Times New Roman" w:hAnsi="Times New Roman" w:cs="Times New Roman"/>
          <w:sz w:val="24"/>
          <w:szCs w:val="24"/>
        </w:rPr>
        <w:t>индивидуальных учебных достижений для обучающихся 11-х классов по учебному предмету «</w:t>
      </w:r>
      <w:r>
        <w:rPr>
          <w:rFonts w:ascii="Times New Roman" w:hAnsi="Times New Roman" w:cs="Times New Roman"/>
          <w:sz w:val="24"/>
          <w:szCs w:val="24"/>
        </w:rPr>
        <w:t>Биология</w:t>
      </w:r>
      <w:r w:rsidRPr="00ED536D">
        <w:rPr>
          <w:rFonts w:ascii="Times New Roman" w:hAnsi="Times New Roman" w:cs="Times New Roman"/>
          <w:sz w:val="24"/>
          <w:szCs w:val="24"/>
        </w:rPr>
        <w:t>» в 2020 году.</w:t>
      </w:r>
    </w:p>
    <w:p w:rsidR="00FB6698" w:rsidRPr="00ED536D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3D1">
        <w:rPr>
          <w:rFonts w:ascii="Times New Roman" w:hAnsi="Times New Roman" w:cs="Times New Roman"/>
          <w:sz w:val="24"/>
          <w:szCs w:val="24"/>
        </w:rPr>
        <w:t xml:space="preserve">РДР по </w:t>
      </w:r>
      <w:r>
        <w:rPr>
          <w:rFonts w:ascii="Times New Roman" w:hAnsi="Times New Roman" w:cs="Times New Roman"/>
          <w:sz w:val="24"/>
          <w:szCs w:val="24"/>
        </w:rPr>
        <w:t>биологии</w:t>
      </w:r>
      <w:r w:rsidRPr="006113D1">
        <w:rPr>
          <w:rFonts w:ascii="Times New Roman" w:hAnsi="Times New Roman" w:cs="Times New Roman"/>
          <w:sz w:val="24"/>
          <w:szCs w:val="24"/>
        </w:rPr>
        <w:t xml:space="preserve"> включала в себя 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113D1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е, из них 9 заданий (40</w:t>
      </w:r>
      <w:r w:rsidRPr="006113D1">
        <w:rPr>
          <w:rFonts w:ascii="Times New Roman" w:hAnsi="Times New Roman" w:cs="Times New Roman"/>
          <w:sz w:val="24"/>
          <w:szCs w:val="24"/>
        </w:rPr>
        <w:t xml:space="preserve">%) базового уровня сложности и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D536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заданий (60</w:t>
      </w:r>
      <w:r w:rsidRPr="006113D1">
        <w:rPr>
          <w:rFonts w:ascii="Times New Roman" w:hAnsi="Times New Roman" w:cs="Times New Roman"/>
          <w:sz w:val="24"/>
          <w:szCs w:val="24"/>
        </w:rPr>
        <w:t xml:space="preserve">%) – </w:t>
      </w:r>
      <w:r>
        <w:rPr>
          <w:rFonts w:ascii="Times New Roman" w:hAnsi="Times New Roman" w:cs="Times New Roman"/>
          <w:sz w:val="24"/>
          <w:szCs w:val="24"/>
        </w:rPr>
        <w:t>повышенного</w:t>
      </w:r>
      <w:r w:rsidRPr="006113D1">
        <w:rPr>
          <w:rFonts w:ascii="Times New Roman" w:hAnsi="Times New Roman" w:cs="Times New Roman"/>
          <w:sz w:val="24"/>
          <w:szCs w:val="24"/>
        </w:rPr>
        <w:t xml:space="preserve"> уровня сложности.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>За верное выполнение заданий 1–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1D0094">
        <w:rPr>
          <w:rFonts w:ascii="Times New Roman" w:hAnsi="Times New Roman" w:cs="Times New Roman"/>
          <w:sz w:val="24"/>
          <w:szCs w:val="24"/>
        </w:rPr>
        <w:t>участник РДР мог получить по 1 баллу. За неверный ответ или его отсутствие выставлялось 0 баллов.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>За выполнение задани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1D00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4-21</w:t>
      </w:r>
      <w:r w:rsidRPr="001D0094">
        <w:rPr>
          <w:rFonts w:ascii="Times New Roman" w:hAnsi="Times New Roman" w:cs="Times New Roman"/>
          <w:sz w:val="24"/>
          <w:szCs w:val="24"/>
        </w:rPr>
        <w:t xml:space="preserve"> учащиеся могли набрать от 0 до 2 баллов. Верным считался ответ, в котором есть все верные цифры и отсутствуют другие цифры. 1 балл ставился, если: одна из цифр, указанных в ответе, не соответствовала правильному ответу; отсутствовала одна из цифр, указанных в ответе. Во всех других случаях выставлялось 0 баллов. 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>Максимальное количество ба</w:t>
      </w:r>
      <w:r>
        <w:rPr>
          <w:rFonts w:ascii="Times New Roman" w:hAnsi="Times New Roman" w:cs="Times New Roman"/>
          <w:sz w:val="24"/>
          <w:szCs w:val="24"/>
        </w:rPr>
        <w:t>ллов за всю работу составляло 39</w:t>
      </w:r>
      <w:r w:rsidRPr="001D0094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D00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6698" w:rsidRPr="001D0094" w:rsidRDefault="00FB6698" w:rsidP="00FB6698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1D0094"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105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22"/>
        <w:gridCol w:w="6378"/>
        <w:gridCol w:w="1417"/>
        <w:gridCol w:w="1701"/>
      </w:tblGrid>
      <w:tr w:rsidR="00FB6698" w:rsidRPr="00CC7B56" w:rsidTr="00F70F83">
        <w:trPr>
          <w:trHeight w:val="113"/>
        </w:trPr>
        <w:tc>
          <w:tcPr>
            <w:tcW w:w="1022" w:type="dxa"/>
            <w:hideMark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№ задания</w:t>
            </w:r>
          </w:p>
        </w:tc>
        <w:tc>
          <w:tcPr>
            <w:tcW w:w="6378" w:type="dxa"/>
            <w:hideMark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Проверяемое умение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Биологические термины и понятия. 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Дополнение схемы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Биология как наука. Методы научного познания. Уровни организации живого.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Работа с таблицей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Генетическая информация в клетке. Хромосомный набор, соматические и половые клетки. 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Решение биологической задачи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Клетка как биологическая система. Жизненный цикл клетки.  </w:t>
            </w:r>
          </w:p>
          <w:p w:rsidR="00FB6698" w:rsidRPr="00CC7B56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Множественный выбор (с рисунком и без рисунка)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Клетка как биологическая система. Строение клетки, метаболизм. Жизненный цикл клетки. 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Установление соответствия (с рисунком и без рисунка)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Организм человека. 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Установление соответствия (с рисунком и без рисунка)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Организм человека. 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Установление последовательности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Эволюция живой природы.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Множественный выбор (работа с текстом)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Эволюция живой природы. Происхождение человека.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Установление соответствия (без рисунка)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Экосистемы и присущие им закономерности. Биосфера. 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Множественный выбор (без рисунка)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Экосистемы и присущие им закономерности. Биосфера. 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Установление соответствия (без рисунка)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Организм человека. Гигиена человека.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Множественный выбор (с рисунком и без рисунка)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Организм человека. 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Установление соответствия (с рисунком и без рисунка)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Организм человека. 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Установление последовательности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Эволюция живой природы.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Множественный выбор (работа с текстом)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Эволюция живой природы. Происхождение человека.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Установление соответствия (без рисунка)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Экосистемы и присущие им закономерности. Биосфера. 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Множественный выбор (без рисунка)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Экосистемы и присущие им закономерности. Биосфера. 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Установление соответствия (без рисунка)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Общебиологические закономерности.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Установление последовательности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Общебиологические закономерности. Человек и его здоровье. </w:t>
            </w:r>
          </w:p>
          <w:p w:rsidR="00FB6698" w:rsidRPr="00CC7B56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Работа с таблицей (с рисунком и без рисунка)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CC7B56" w:rsidTr="00F70F83">
        <w:trPr>
          <w:trHeight w:val="113"/>
        </w:trPr>
        <w:tc>
          <w:tcPr>
            <w:tcW w:w="1022" w:type="dxa"/>
          </w:tcPr>
          <w:p w:rsidR="00FB6698" w:rsidRPr="00CC7B5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7B5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378" w:type="dxa"/>
          </w:tcPr>
          <w:p w:rsidR="00FB6698" w:rsidRPr="00CC7B56" w:rsidRDefault="00FB6698" w:rsidP="00F70F8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Биологические системы и их закономерности. 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Анализ данных, в </w:t>
            </w:r>
            <w:r w:rsidRPr="00CC7B5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табличной или графической форме</w:t>
            </w:r>
          </w:p>
        </w:tc>
        <w:tc>
          <w:tcPr>
            <w:tcW w:w="1417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</w:t>
            </w:r>
          </w:p>
        </w:tc>
        <w:tc>
          <w:tcPr>
            <w:tcW w:w="1701" w:type="dxa"/>
          </w:tcPr>
          <w:p w:rsidR="00FB6698" w:rsidRPr="00CC7B56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7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1D1E">
        <w:rPr>
          <w:rFonts w:ascii="Times New Roman" w:hAnsi="Times New Roman" w:cs="Times New Roman"/>
          <w:sz w:val="24"/>
          <w:szCs w:val="24"/>
        </w:rPr>
        <w:t xml:space="preserve">На выполнение РДР отводилось </w:t>
      </w:r>
      <w:r>
        <w:rPr>
          <w:rFonts w:ascii="Times New Roman" w:hAnsi="Times New Roman" w:cs="Times New Roman"/>
          <w:sz w:val="24"/>
          <w:szCs w:val="24"/>
        </w:rPr>
        <w:t>120</w:t>
      </w:r>
      <w:r w:rsidRPr="00A21D1E">
        <w:rPr>
          <w:rFonts w:ascii="Times New Roman" w:hAnsi="Times New Roman" w:cs="Times New Roman"/>
          <w:sz w:val="24"/>
          <w:szCs w:val="24"/>
        </w:rPr>
        <w:t xml:space="preserve"> минут</w:t>
      </w:r>
      <w:r>
        <w:rPr>
          <w:rFonts w:ascii="Times New Roman" w:hAnsi="Times New Roman" w:cs="Times New Roman"/>
          <w:sz w:val="24"/>
          <w:szCs w:val="24"/>
        </w:rPr>
        <w:t xml:space="preserve"> (2 часа).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оценки знаний по результатам РДР была применена шкала перевода первичных баллов.</w:t>
      </w:r>
    </w:p>
    <w:p w:rsidR="00FB6698" w:rsidRDefault="00FB6698" w:rsidP="00FB669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  <w:shd w:val="clear" w:color="auto" w:fill="FFFFFF"/>
        </w:rPr>
        <w:t>(</w:t>
      </w:r>
      <w:r w:rsidRPr="00F52641"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  <w:t>максимальный балл</w:t>
      </w:r>
      <w:r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  <w:t xml:space="preserve"> – 39 баллов)</w:t>
      </w:r>
    </w:p>
    <w:tbl>
      <w:tblPr>
        <w:tblStyle w:val="a8"/>
        <w:tblW w:w="10067" w:type="dxa"/>
        <w:tblInd w:w="-318" w:type="dxa"/>
        <w:tblLook w:val="04A0" w:firstRow="1" w:lastRow="0" w:firstColumn="1" w:lastColumn="0" w:noHBand="0" w:noVBand="1"/>
      </w:tblPr>
      <w:tblGrid>
        <w:gridCol w:w="3403"/>
        <w:gridCol w:w="1418"/>
        <w:gridCol w:w="1842"/>
        <w:gridCol w:w="1843"/>
        <w:gridCol w:w="1561"/>
      </w:tblGrid>
      <w:tr w:rsidR="00FB6698" w:rsidRPr="000C2377" w:rsidTr="00F70F83">
        <w:tc>
          <w:tcPr>
            <w:tcW w:w="3403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i/>
                <w:color w:val="1F262D"/>
              </w:rPr>
              <w:t>Процент выполнения/баллы</w:t>
            </w:r>
          </w:p>
        </w:tc>
        <w:tc>
          <w:tcPr>
            <w:tcW w:w="1418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 xml:space="preserve">0 - </w:t>
            </w: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13</w:t>
            </w:r>
          </w:p>
        </w:tc>
        <w:tc>
          <w:tcPr>
            <w:tcW w:w="1842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14</w:t>
            </w:r>
            <w:r w:rsidRPr="000C2377"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21</w:t>
            </w:r>
          </w:p>
        </w:tc>
        <w:tc>
          <w:tcPr>
            <w:tcW w:w="1843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22</w:t>
            </w:r>
            <w:r w:rsidRPr="000C2377"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28</w:t>
            </w:r>
          </w:p>
        </w:tc>
        <w:tc>
          <w:tcPr>
            <w:tcW w:w="1561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29</w:t>
            </w:r>
            <w:r w:rsidRPr="000C2377"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39</w:t>
            </w:r>
          </w:p>
        </w:tc>
      </w:tr>
      <w:tr w:rsidR="00FB6698" w:rsidRPr="000C2377" w:rsidTr="00F70F83">
        <w:trPr>
          <w:trHeight w:val="56"/>
        </w:trPr>
        <w:tc>
          <w:tcPr>
            <w:tcW w:w="340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0 – </w:t>
            </w: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33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% </w:t>
            </w:r>
          </w:p>
        </w:tc>
        <w:tc>
          <w:tcPr>
            <w:tcW w:w="1418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>«2»</w:t>
            </w:r>
          </w:p>
        </w:tc>
        <w:tc>
          <w:tcPr>
            <w:tcW w:w="1842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</w:tr>
      <w:tr w:rsidR="00FB6698" w:rsidRPr="000C2377" w:rsidTr="00F70F83">
        <w:trPr>
          <w:trHeight w:val="56"/>
        </w:trPr>
        <w:tc>
          <w:tcPr>
            <w:tcW w:w="340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35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55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% </w:t>
            </w:r>
          </w:p>
        </w:tc>
        <w:tc>
          <w:tcPr>
            <w:tcW w:w="1418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>«3»</w:t>
            </w:r>
          </w:p>
        </w:tc>
        <w:tc>
          <w:tcPr>
            <w:tcW w:w="184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</w:tr>
      <w:tr w:rsidR="00FB6698" w:rsidRPr="000C2377" w:rsidTr="00F70F83">
        <w:tc>
          <w:tcPr>
            <w:tcW w:w="340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56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70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% </w:t>
            </w:r>
          </w:p>
        </w:tc>
        <w:tc>
          <w:tcPr>
            <w:tcW w:w="1418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>«4»</w:t>
            </w:r>
          </w:p>
        </w:tc>
        <w:tc>
          <w:tcPr>
            <w:tcW w:w="1561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</w:tr>
      <w:tr w:rsidR="00FB6698" w:rsidRPr="000C2377" w:rsidTr="00F70F83">
        <w:tc>
          <w:tcPr>
            <w:tcW w:w="340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75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 – 100% </w:t>
            </w:r>
          </w:p>
        </w:tc>
        <w:tc>
          <w:tcPr>
            <w:tcW w:w="1418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>«5»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915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>
        <w:rPr>
          <w:rFonts w:ascii="Times New Roman" w:hAnsi="Times New Roman" w:cs="Times New Roman"/>
          <w:sz w:val="24"/>
          <w:szCs w:val="24"/>
        </w:rPr>
        <w:t xml:space="preserve">отметки «5» учащимся необходимо было набрать не менее 29 баллов, что составляло 75% выполнения РДР.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Выполняя менее 30% заданий диагностической работы, учащихся демонстрировал неудовлетворительный результат. </w:t>
      </w:r>
    </w:p>
    <w:p w:rsidR="00FB6698" w:rsidRDefault="00FB6698" w:rsidP="00FB6698">
      <w:pPr>
        <w:pStyle w:val="2"/>
        <w:jc w:val="center"/>
        <w:rPr>
          <w:rFonts w:ascii="Times New Roman" w:hAnsi="Times New Roman" w:cs="Times New Roman"/>
          <w:i/>
          <w:iCs/>
        </w:rPr>
      </w:pPr>
    </w:p>
    <w:p w:rsidR="00FB6698" w:rsidRDefault="00FB6698" w:rsidP="00FB6698">
      <w:pPr>
        <w:pStyle w:val="2"/>
        <w:jc w:val="center"/>
        <w:rPr>
          <w:rFonts w:ascii="Times New Roman" w:hAnsi="Times New Roman" w:cs="Times New Roman"/>
          <w:i/>
          <w:iCs/>
        </w:rPr>
      </w:pPr>
      <w:bookmarkStart w:id="12" w:name="_Toc61507768"/>
      <w:r w:rsidRPr="00177421">
        <w:rPr>
          <w:rFonts w:ascii="Times New Roman" w:hAnsi="Times New Roman" w:cs="Times New Roman"/>
          <w:i/>
          <w:iCs/>
        </w:rPr>
        <w:t>Анализ выполнения РДР по</w:t>
      </w:r>
      <w:r>
        <w:rPr>
          <w:rFonts w:ascii="Times New Roman" w:hAnsi="Times New Roman" w:cs="Times New Roman"/>
          <w:i/>
          <w:iCs/>
        </w:rPr>
        <w:t xml:space="preserve"> биологии</w:t>
      </w:r>
      <w:bookmarkEnd w:id="12"/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РДР по биологии проходила 10 декабря 2020 года.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Охват участия – 18% учащихся.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71D4D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РДР приняли участие 430 учащихся из 32* ОУ города. </w:t>
      </w:r>
    </w:p>
    <w:p w:rsidR="00FB6698" w:rsidRPr="00CC7B56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Cs w:val="24"/>
        </w:rPr>
      </w:pPr>
      <w:r w:rsidRPr="00CC7B56">
        <w:rPr>
          <w:rFonts w:ascii="Times New Roman" w:hAnsi="Times New Roman"/>
          <w:szCs w:val="24"/>
        </w:rPr>
        <w:t xml:space="preserve">* </w:t>
      </w:r>
      <w:r w:rsidRPr="00CC7B56">
        <w:rPr>
          <w:rFonts w:ascii="Times New Roman" w:hAnsi="Times New Roman"/>
          <w:i/>
          <w:szCs w:val="24"/>
        </w:rPr>
        <w:t>В РДР не принимали участие учащиеся СОШ №10 с УИОП и лицея №3.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FB6698" w:rsidRPr="00F359A8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>Общие показатели результата города Сургут в 20</w:t>
      </w:r>
      <w:r>
        <w:rPr>
          <w:rFonts w:ascii="Times New Roman" w:hAnsi="Times New Roman"/>
          <w:i/>
          <w:sz w:val="24"/>
          <w:szCs w:val="24"/>
          <w:u w:val="single"/>
        </w:rPr>
        <w:t>20/</w:t>
      </w:r>
      <w:r>
        <w:rPr>
          <w:rFonts w:ascii="Times New Roman" w:hAnsi="Times New Roman"/>
          <w:i/>
          <w:sz w:val="24"/>
          <w:szCs w:val="24"/>
          <w:u w:val="single"/>
        </w:rPr>
        <w:tab/>
        <w:t>21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 xml:space="preserve"> учебном году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FB6698" w:rsidRPr="000F5C14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5C14">
        <w:rPr>
          <w:rFonts w:ascii="Times New Roman" w:hAnsi="Times New Roman" w:cs="Times New Roman"/>
          <w:sz w:val="24"/>
          <w:szCs w:val="24"/>
        </w:rPr>
        <w:t xml:space="preserve">Доля учащихся, преодолевших минимальный порог, – </w:t>
      </w:r>
      <w:r>
        <w:rPr>
          <w:rFonts w:ascii="Times New Roman" w:hAnsi="Times New Roman" w:cs="Times New Roman"/>
          <w:sz w:val="24"/>
          <w:szCs w:val="24"/>
        </w:rPr>
        <w:t>85,3</w:t>
      </w:r>
      <w:r w:rsidRPr="000F5C14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>по ХМАО – 86,2%</w:t>
      </w:r>
      <w:r w:rsidRPr="000F5C14">
        <w:rPr>
          <w:rFonts w:ascii="Times New Roman" w:hAnsi="Times New Roman" w:cs="Times New Roman"/>
          <w:sz w:val="24"/>
          <w:szCs w:val="24"/>
        </w:rPr>
        <w:t>);</w:t>
      </w:r>
    </w:p>
    <w:p w:rsidR="00FB6698" w:rsidRPr="00F359A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Качество знаний – </w:t>
      </w:r>
      <w:r>
        <w:rPr>
          <w:rFonts w:ascii="Times New Roman" w:hAnsi="Times New Roman" w:cs="Times New Roman"/>
          <w:sz w:val="24"/>
          <w:szCs w:val="24"/>
        </w:rPr>
        <w:t>48,1</w:t>
      </w:r>
      <w:r w:rsidRPr="00F359A8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 xml:space="preserve">по ХМАО </w:t>
      </w:r>
      <w:r w:rsidRPr="00F359A8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49</w:t>
      </w:r>
      <w:r w:rsidRPr="000F5C14">
        <w:rPr>
          <w:rFonts w:ascii="Times New Roman" w:hAnsi="Times New Roman" w:cs="Times New Roman"/>
          <w:sz w:val="24"/>
          <w:szCs w:val="24"/>
        </w:rPr>
        <w:t>%);</w:t>
      </w:r>
    </w:p>
    <w:p w:rsidR="00FB6698" w:rsidRPr="00F359A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Средний первичный балл – </w:t>
      </w:r>
      <w:r>
        <w:rPr>
          <w:rFonts w:ascii="Times New Roman" w:hAnsi="Times New Roman" w:cs="Times New Roman"/>
          <w:sz w:val="24"/>
          <w:szCs w:val="24"/>
        </w:rPr>
        <w:t>21,3</w:t>
      </w:r>
      <w:r w:rsidRPr="00F359A8">
        <w:rPr>
          <w:rFonts w:ascii="Times New Roman" w:hAnsi="Times New Roman" w:cs="Times New Roman"/>
          <w:sz w:val="24"/>
          <w:szCs w:val="24"/>
        </w:rPr>
        <w:t xml:space="preserve"> из максимальных </w:t>
      </w:r>
      <w:r>
        <w:rPr>
          <w:rFonts w:ascii="Times New Roman" w:hAnsi="Times New Roman" w:cs="Times New Roman"/>
          <w:sz w:val="24"/>
          <w:szCs w:val="24"/>
        </w:rPr>
        <w:t>39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359A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 ХМАО – 21,3</w:t>
      </w:r>
      <w:r w:rsidRPr="00F359A8">
        <w:rPr>
          <w:rFonts w:ascii="Times New Roman" w:hAnsi="Times New Roman" w:cs="Times New Roman"/>
          <w:sz w:val="24"/>
          <w:szCs w:val="24"/>
        </w:rPr>
        <w:t>);</w:t>
      </w:r>
    </w:p>
    <w:p w:rsidR="00FB669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Средняя отметка – </w:t>
      </w:r>
      <w:r>
        <w:rPr>
          <w:rFonts w:ascii="Times New Roman" w:hAnsi="Times New Roman" w:cs="Times New Roman"/>
          <w:sz w:val="24"/>
          <w:szCs w:val="24"/>
        </w:rPr>
        <w:t>3,5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359A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 ХМАО</w:t>
      </w:r>
      <w:r w:rsidRPr="00F359A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3,5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359A8">
        <w:rPr>
          <w:rFonts w:ascii="Times New Roman" w:hAnsi="Times New Roman" w:cs="Times New Roman"/>
          <w:sz w:val="24"/>
          <w:szCs w:val="24"/>
        </w:rPr>
        <w:t>).</w:t>
      </w:r>
    </w:p>
    <w:p w:rsidR="00FB6698" w:rsidRDefault="00FB6698" w:rsidP="00FB6698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Pr="00740533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0533">
        <w:rPr>
          <w:rFonts w:ascii="Times New Roman" w:hAnsi="Times New Roman" w:cs="Times New Roman"/>
          <w:i/>
          <w:sz w:val="24"/>
          <w:szCs w:val="24"/>
        </w:rPr>
        <w:t xml:space="preserve">- средняя отметка по результатам </w:t>
      </w:r>
      <w:r>
        <w:rPr>
          <w:rFonts w:ascii="Times New Roman" w:hAnsi="Times New Roman" w:cs="Times New Roman"/>
          <w:i/>
          <w:sz w:val="24"/>
          <w:szCs w:val="24"/>
        </w:rPr>
        <w:t>РД</w:t>
      </w:r>
      <w:r w:rsidRPr="00740533">
        <w:rPr>
          <w:rFonts w:ascii="Times New Roman" w:hAnsi="Times New Roman" w:cs="Times New Roman"/>
          <w:i/>
          <w:sz w:val="24"/>
          <w:szCs w:val="24"/>
        </w:rPr>
        <w:t>Р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сравнительном анализе средней отметки в разрезе муниципальных образований ХМАО-Югры, средний по округу показатель превысили 9 МО округа.</w:t>
      </w:r>
    </w:p>
    <w:p w:rsidR="00FB6698" w:rsidRPr="0000697A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CC7B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2705146"/>
            <wp:effectExtent l="0" t="0" r="0" b="0"/>
            <wp:docPr id="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525A17E-0053-446D-820E-7ADB6D1FF8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Наивысший результат продемонстрировали ученики из города Покачи – 4,1 балл.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533">
        <w:rPr>
          <w:rFonts w:ascii="Times New Roman" w:hAnsi="Times New Roman" w:cs="Times New Roman"/>
          <w:sz w:val="24"/>
          <w:szCs w:val="24"/>
        </w:rPr>
        <w:lastRenderedPageBreak/>
        <w:t xml:space="preserve">По результатам выполнения </w:t>
      </w:r>
      <w:r>
        <w:rPr>
          <w:rFonts w:ascii="Times New Roman" w:hAnsi="Times New Roman" w:cs="Times New Roman"/>
          <w:sz w:val="24"/>
          <w:szCs w:val="24"/>
        </w:rPr>
        <w:t>РДР, средняя отметка по городу составила 3,5 баллов, что аналогична окружному показателю.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отметки в разрезе ОУ можно сделать выводы: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10 ОУ средняя оценка выше городского показателя. Наивысшую среднюю отметку продемонстрировали учащиеся гимназии «Лаборатория Салахова» и СОШ №32 –по 4,9 баллов;</w:t>
      </w:r>
    </w:p>
    <w:p w:rsidR="00FB6698" w:rsidRPr="0000697A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ind w:hanging="284"/>
        <w:jc w:val="both"/>
        <w:rPr>
          <w:rFonts w:ascii="Times New Roman" w:hAnsi="Times New Roman"/>
          <w:sz w:val="24"/>
          <w:szCs w:val="24"/>
        </w:rPr>
      </w:pPr>
      <w:r w:rsidRPr="00F062E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54151" cy="3114136"/>
            <wp:effectExtent l="0" t="0" r="0" b="0"/>
            <wp:docPr id="10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8F76427A-FA0B-42AF-8D18-A89DCEBF66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СОШ №3, №44 и №45 средняя отметка идентична городской;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19 ОУ средняя отметка ниже показателя по городу. Наименьший результат продемонстрировали учащиеся Сургутской технологической школы – 2,6 баллов, что на 1,1 балл ниже городского показателя.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</w:t>
      </w:r>
      <w:r>
        <w:rPr>
          <w:rFonts w:ascii="Times New Roman" w:hAnsi="Times New Roman" w:cs="Times New Roman"/>
          <w:i/>
          <w:sz w:val="24"/>
          <w:szCs w:val="24"/>
        </w:rPr>
        <w:t>отметок</w:t>
      </w:r>
      <w:r w:rsidRPr="002F502D">
        <w:rPr>
          <w:rFonts w:ascii="Times New Roman" w:hAnsi="Times New Roman" w:cs="Times New Roman"/>
          <w:i/>
          <w:sz w:val="24"/>
          <w:szCs w:val="24"/>
        </w:rPr>
        <w:t xml:space="preserve"> по результатам выполнения </w:t>
      </w:r>
      <w:r>
        <w:rPr>
          <w:rFonts w:ascii="Times New Roman" w:hAnsi="Times New Roman" w:cs="Times New Roman"/>
          <w:i/>
          <w:sz w:val="24"/>
          <w:szCs w:val="24"/>
        </w:rPr>
        <w:t>РД</w:t>
      </w:r>
      <w:r w:rsidRPr="002F502D">
        <w:rPr>
          <w:rFonts w:ascii="Times New Roman" w:hAnsi="Times New Roman" w:cs="Times New Roman"/>
          <w:i/>
          <w:sz w:val="24"/>
          <w:szCs w:val="24"/>
        </w:rPr>
        <w:t>Р</w:t>
      </w:r>
    </w:p>
    <w:p w:rsidR="00FB6698" w:rsidRDefault="00FB6698" w:rsidP="00FB6698">
      <w:pPr>
        <w:spacing w:after="0" w:line="300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 xml:space="preserve">По результатам выполнения РДР по биологии преодолеть балловый порог смогли 367 учащихся ОУ городу Сургута, что составило 85,3% от общего числа участников РДР.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сравнительном результате уровней выполнения РДР школьниками города Сургут с результатами учащихся по ХМАО, можно сделать вывод, что качество выполнения РДР по биологии участниками города Сургута ниже</w:t>
      </w:r>
      <w:r w:rsidRPr="00514496">
        <w:rPr>
          <w:rFonts w:ascii="Times New Roman" w:hAnsi="Times New Roman"/>
          <w:sz w:val="24"/>
          <w:szCs w:val="24"/>
        </w:rPr>
        <w:t xml:space="preserve"> показателей ХМАО</w:t>
      </w:r>
      <w:r>
        <w:rPr>
          <w:rFonts w:ascii="Times New Roman" w:hAnsi="Times New Roman"/>
          <w:sz w:val="24"/>
          <w:szCs w:val="24"/>
        </w:rPr>
        <w:t xml:space="preserve"> на 0,9%</w:t>
      </w:r>
      <w:r w:rsidRPr="00514496">
        <w:rPr>
          <w:rFonts w:ascii="Times New Roman" w:hAnsi="Times New Roman"/>
          <w:sz w:val="24"/>
          <w:szCs w:val="24"/>
        </w:rPr>
        <w:t xml:space="preserve"> и составляет </w:t>
      </w:r>
      <w:r>
        <w:rPr>
          <w:rFonts w:ascii="Times New Roman" w:hAnsi="Times New Roman"/>
          <w:sz w:val="24"/>
          <w:szCs w:val="24"/>
        </w:rPr>
        <w:t>48,1</w:t>
      </w:r>
      <w:r w:rsidRPr="00514496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FB6698" w:rsidRPr="00BA6B36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0007" w:type="dxa"/>
        <w:jc w:val="center"/>
        <w:tblLook w:val="04A0" w:firstRow="1" w:lastRow="0" w:firstColumn="1" w:lastColumn="0" w:noHBand="0" w:noVBand="1"/>
      </w:tblPr>
      <w:tblGrid>
        <w:gridCol w:w="3681"/>
        <w:gridCol w:w="960"/>
        <w:gridCol w:w="960"/>
        <w:gridCol w:w="960"/>
        <w:gridCol w:w="960"/>
        <w:gridCol w:w="2486"/>
      </w:tblGrid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МОУО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"2"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"3"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"4"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"5"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 РДР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Покачи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44,4%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66,7%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Советский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44,7%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61,7%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Мегион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34,5%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41,4%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60,3%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Когалым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36,5%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21,2%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57,7%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Нижневартовск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32,6%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40,1%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56,7%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Ханты-Мансийск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35,8%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37,9%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17,9%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55,8%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Югорск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34,5%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31,0%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24,1%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55,2%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Березовский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36,1%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44,4%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52,8%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Нефтеюганск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40,9%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40,9%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10,9%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51,8%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Нижневартовский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35,5%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41,9%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51,6%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Лангепас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38,6%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40,9%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50,0%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Радужный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24,0%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26,0%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50,0%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Сургутский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36,6%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32,4%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17,2%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49,7%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Октябрьский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41,4%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24,1%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24,1%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48,3%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город Сургут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14,7%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37,2%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29,5%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18,6%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48,1%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Ханты-Мансийский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39,1%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43,5%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47,8%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Кондинский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42,9%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Белоярский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55,9%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32,4%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5,9%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38,2%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Нягань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43,9%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8,8%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36,8%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Пыть-Ях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32,6%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32,6%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15,2%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34,8%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Урай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34,1%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39,0%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4,9%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26,8%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Нефтеюганский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57,6%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21,2%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ОУ, подведомственные ДОиМП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61,1%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11,1%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По округу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13,8%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37,2%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33,0%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16,0%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FB6698" w:rsidRPr="00F062E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062E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49,0%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городу Сургут доля учащихся, которые смогли выполнить более 85% заданий РДР и получили отметку «5», составила 19% (80 учащихся).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уровней выполнения в разрезе ОУ представлено в таблице</w:t>
      </w:r>
    </w:p>
    <w:p w:rsidR="00FB6698" w:rsidRPr="005427C6" w:rsidRDefault="00FB6698" w:rsidP="00FB6698">
      <w:pPr>
        <w:spacing w:after="0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01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139"/>
        <w:gridCol w:w="704"/>
        <w:gridCol w:w="805"/>
        <w:gridCol w:w="10"/>
        <w:gridCol w:w="617"/>
        <w:gridCol w:w="693"/>
        <w:gridCol w:w="550"/>
        <w:gridCol w:w="727"/>
        <w:gridCol w:w="595"/>
        <w:gridCol w:w="855"/>
        <w:gridCol w:w="1231"/>
      </w:tblGrid>
      <w:tr w:rsidR="00FB6698" w:rsidRPr="000507BC" w:rsidTr="00F70F83">
        <w:trPr>
          <w:trHeight w:val="113"/>
          <w:jc w:val="center"/>
        </w:trPr>
        <w:tc>
          <w:tcPr>
            <w:tcW w:w="2263" w:type="dxa"/>
            <w:vMerge w:val="restart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139" w:type="dxa"/>
            <w:vMerge w:val="restart"/>
            <w:shd w:val="clear" w:color="000000" w:fill="D9E1F2"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кол-во участников</w:t>
            </w:r>
          </w:p>
        </w:tc>
        <w:tc>
          <w:tcPr>
            <w:tcW w:w="1519" w:type="dxa"/>
            <w:gridSpan w:val="3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310" w:type="dxa"/>
            <w:gridSpan w:val="2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277" w:type="dxa"/>
            <w:gridSpan w:val="2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50" w:type="dxa"/>
            <w:gridSpan w:val="2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31" w:type="dxa"/>
            <w:vMerge w:val="restart"/>
            <w:shd w:val="clear" w:color="auto" w:fill="auto"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vMerge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39" w:type="dxa"/>
            <w:vMerge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04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05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627" w:type="dxa"/>
            <w:gridSpan w:val="2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693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550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27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595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55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231" w:type="dxa"/>
            <w:vMerge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№3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42%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50%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87%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65%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26%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74%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им. Хисматулина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67%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31%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54%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15%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40%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50%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22%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36%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36%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27%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38%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13%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54%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38%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33%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50%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75%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25%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38%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44%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19%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38%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13%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71%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29%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29%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38%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48%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14%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40%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30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90%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26%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53%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69%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46%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46%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30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43%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60%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По городу</w:t>
            </w:r>
          </w:p>
        </w:tc>
        <w:tc>
          <w:tcPr>
            <w:tcW w:w="1139" w:type="dxa"/>
            <w:shd w:val="clear" w:color="auto" w:fill="DBE5F1" w:themeFill="accent1" w:themeFillTint="33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430</w:t>
            </w:r>
          </w:p>
        </w:tc>
        <w:tc>
          <w:tcPr>
            <w:tcW w:w="704" w:type="dxa"/>
            <w:shd w:val="clear" w:color="auto" w:fill="DBE5F1" w:themeFill="accent1" w:themeFillTint="33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80</w:t>
            </w:r>
          </w:p>
        </w:tc>
        <w:tc>
          <w:tcPr>
            <w:tcW w:w="805" w:type="dxa"/>
            <w:shd w:val="clear" w:color="auto" w:fill="DBE5F1" w:themeFill="accent1" w:themeFillTint="33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19%</w:t>
            </w:r>
          </w:p>
        </w:tc>
        <w:tc>
          <w:tcPr>
            <w:tcW w:w="627" w:type="dxa"/>
            <w:gridSpan w:val="2"/>
            <w:shd w:val="clear" w:color="auto" w:fill="DBE5F1" w:themeFill="accent1" w:themeFillTint="33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127</w:t>
            </w:r>
          </w:p>
        </w:tc>
        <w:tc>
          <w:tcPr>
            <w:tcW w:w="693" w:type="dxa"/>
            <w:shd w:val="clear" w:color="auto" w:fill="DBE5F1" w:themeFill="accent1" w:themeFillTint="33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30%</w:t>
            </w:r>
          </w:p>
        </w:tc>
        <w:tc>
          <w:tcPr>
            <w:tcW w:w="550" w:type="dxa"/>
            <w:shd w:val="clear" w:color="auto" w:fill="DBE5F1" w:themeFill="accent1" w:themeFillTint="33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160</w:t>
            </w:r>
          </w:p>
        </w:tc>
        <w:tc>
          <w:tcPr>
            <w:tcW w:w="727" w:type="dxa"/>
            <w:shd w:val="clear" w:color="auto" w:fill="DBE5F1" w:themeFill="accent1" w:themeFillTint="33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37%</w:t>
            </w:r>
          </w:p>
        </w:tc>
        <w:tc>
          <w:tcPr>
            <w:tcW w:w="595" w:type="dxa"/>
            <w:shd w:val="clear" w:color="auto" w:fill="DBE5F1" w:themeFill="accent1" w:themeFillTint="33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63</w:t>
            </w:r>
          </w:p>
        </w:tc>
        <w:tc>
          <w:tcPr>
            <w:tcW w:w="855" w:type="dxa"/>
            <w:shd w:val="clear" w:color="auto" w:fill="DBE5F1" w:themeFill="accent1" w:themeFillTint="33"/>
            <w:noWrap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15%</w:t>
            </w:r>
          </w:p>
        </w:tc>
        <w:tc>
          <w:tcPr>
            <w:tcW w:w="1231" w:type="dxa"/>
            <w:shd w:val="clear" w:color="auto" w:fill="DBE5F1" w:themeFill="accent1" w:themeFillTint="33"/>
            <w:vAlign w:val="center"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48%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гимназии «Лаборатория Салахова», гимназии №2 и СОШ №32 процент качества составил 100%.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лицее им. генерал-майора Хисматулина и СОШ №4 процент качества выполнения работы составил 0%.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Распределение отметок в зависимости от варианта РДР показывает, что наиболее успешно с заданиями диагностической работы справились учащиеся, которые выполняли 2 вариант РДР – 23,1% учащихся получили отметку «5». </w:t>
      </w:r>
    </w:p>
    <w:p w:rsidR="00FB6698" w:rsidRDefault="00FB6698" w:rsidP="00FB6698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Pr="00B6718E" w:rsidRDefault="00FB6698" w:rsidP="00FB6698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B51A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41139" cy="2380890"/>
            <wp:effectExtent l="19050" t="0" r="0" b="0"/>
            <wp:docPr id="11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4ED47139-7BFF-41F7-A769-77D6852ED5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  <w:bookmarkStart w:id="13" w:name="_Toc61507769"/>
      <w:r w:rsidRPr="00BE5A77">
        <w:rPr>
          <w:rFonts w:ascii="Times New Roman" w:hAnsi="Times New Roman" w:cs="Times New Roman"/>
          <w:i/>
          <w:iCs/>
        </w:rPr>
        <w:t>Распределение тестового балла по</w:t>
      </w:r>
      <w:r>
        <w:rPr>
          <w:rFonts w:ascii="Times New Roman" w:hAnsi="Times New Roman" w:cs="Times New Roman"/>
          <w:i/>
          <w:iCs/>
        </w:rPr>
        <w:t xml:space="preserve"> биологии</w:t>
      </w:r>
      <w:bookmarkEnd w:id="13"/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более 50% заданий РДР смогли 246 участников, что составило 57,2% от общего числа.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Минимально набранный балл за РДР составил 3 балла, который набрал учащийся из СОШ №44.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8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0"/>
        <w:gridCol w:w="1380"/>
        <w:gridCol w:w="1660"/>
        <w:gridCol w:w="1935"/>
      </w:tblGrid>
      <w:tr w:rsidR="00FB6698" w:rsidRPr="00CB51A2" w:rsidTr="00F70F83">
        <w:trPr>
          <w:trHeight w:val="113"/>
          <w:jc w:val="center"/>
        </w:trPr>
        <w:tc>
          <w:tcPr>
            <w:tcW w:w="3040" w:type="dxa"/>
            <w:shd w:val="clear" w:color="000000" w:fill="FFFFFF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380" w:type="dxa"/>
            <w:shd w:val="clear" w:color="000000" w:fill="FFFFFF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660" w:type="dxa"/>
            <w:shd w:val="clear" w:color="000000" w:fill="FFFFFF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1935" w:type="dxa"/>
            <w:shd w:val="clear" w:color="000000" w:fill="FFFFFF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1,9%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2,1%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2,3%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2,1%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2,1%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3,0%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2,6%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4,2%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5,6%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5,3%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6,0%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4420" w:type="dxa"/>
            <w:gridSpan w:val="2"/>
            <w:shd w:val="clear" w:color="000000" w:fill="D9E2F3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1660" w:type="dxa"/>
            <w:shd w:val="clear" w:color="000000" w:fill="D9E2F3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935" w:type="dxa"/>
            <w:shd w:val="clear" w:color="000000" w:fill="D9E2F3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42,8%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4,7%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6,0%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5,1%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4,0%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3,5%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3,3%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3,3%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3,3%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3,5%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2,3%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0,9%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3,0%</w:t>
            </w:r>
          </w:p>
        </w:tc>
      </w:tr>
      <w:tr w:rsidR="00FB6698" w:rsidRPr="00CB51A2" w:rsidTr="00F70F83">
        <w:trPr>
          <w:trHeight w:val="113"/>
          <w:jc w:val="center"/>
        </w:trPr>
        <w:tc>
          <w:tcPr>
            <w:tcW w:w="4420" w:type="dxa"/>
            <w:gridSpan w:val="2"/>
            <w:shd w:val="clear" w:color="000000" w:fill="D9E2F3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1660" w:type="dxa"/>
            <w:shd w:val="clear" w:color="000000" w:fill="D9E2F3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1935" w:type="dxa"/>
            <w:shd w:val="clear" w:color="000000" w:fill="D9E2F3"/>
            <w:noWrap/>
            <w:vAlign w:val="center"/>
            <w:hideMark/>
          </w:tcPr>
          <w:p w:rsidR="00FB6698" w:rsidRPr="00CB51A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51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57,2%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Максимальные 39</w:t>
      </w:r>
      <w:r w:rsidRPr="005708BD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 не смог</w:t>
      </w:r>
      <w:r w:rsidRPr="005708BD">
        <w:rPr>
          <w:rFonts w:ascii="Times New Roman" w:hAnsi="Times New Roman"/>
          <w:sz w:val="24"/>
          <w:szCs w:val="24"/>
        </w:rPr>
        <w:t xml:space="preserve"> набрать </w:t>
      </w:r>
      <w:r>
        <w:rPr>
          <w:rFonts w:ascii="Times New Roman" w:hAnsi="Times New Roman"/>
          <w:sz w:val="24"/>
          <w:szCs w:val="24"/>
        </w:rPr>
        <w:t>ни один из учащихся</w:t>
      </w:r>
      <w:r w:rsidRPr="005708BD">
        <w:rPr>
          <w:rFonts w:ascii="Times New Roman" w:hAnsi="Times New Roman"/>
          <w:sz w:val="24"/>
          <w:szCs w:val="24"/>
        </w:rPr>
        <w:t xml:space="preserve">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набранного тестового балла в разрезе ОУ представлено в таблице. </w:t>
      </w:r>
    </w:p>
    <w:p w:rsidR="00FB6698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1374"/>
        <w:gridCol w:w="1674"/>
        <w:gridCol w:w="1231"/>
        <w:gridCol w:w="1539"/>
        <w:gridCol w:w="1550"/>
      </w:tblGrid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 1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 2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 3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 1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им.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Хисматулина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46 с УИОП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3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5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6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7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8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 9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 12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15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18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19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20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22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24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25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26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27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29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 31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32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44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45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374" w:type="dxa"/>
            <w:shd w:val="clear" w:color="auto" w:fill="DBE5F1" w:themeFill="accent1" w:themeFillTint="33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674" w:type="dxa"/>
            <w:shd w:val="clear" w:color="auto" w:fill="DBE5F1" w:themeFill="accent1" w:themeFillTint="33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231" w:type="dxa"/>
            <w:shd w:val="clear" w:color="auto" w:fill="DBE5F1" w:themeFill="accent1" w:themeFillTint="33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539" w:type="dxa"/>
            <w:shd w:val="clear" w:color="auto" w:fill="DBE5F1" w:themeFill="accent1" w:themeFillTint="33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550" w:type="dxa"/>
            <w:shd w:val="clear" w:color="auto" w:fill="DBE5F1" w:themeFill="accent1" w:themeFillTint="33"/>
            <w:noWrap/>
            <w:vAlign w:val="bottom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D3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</w:tbl>
    <w:p w:rsidR="00FB6698" w:rsidRPr="00E26F9D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16 ОУ доля учащихся, выполнивших менее 50% заданий диагностической работы, превышает 50% от общего числа участников.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тестового балла, полученного участниками РДР по биологии, позволяет сделать вывод, что: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(14 баллов) между отметками «2» и «3» набрали 11 участников, что составило 2,6% от общего числа участников;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(22 балла) между отметками «3» и «4» набрали 26 участников, что составило 6% от общего числа участников;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>Диаграмма</w:t>
      </w:r>
    </w:p>
    <w:p w:rsidR="00FB6698" w:rsidRDefault="00FB6698" w:rsidP="00FB6698">
      <w:pPr>
        <w:spacing w:after="0" w:line="300" w:lineRule="auto"/>
        <w:ind w:hanging="567"/>
        <w:jc w:val="right"/>
        <w:rPr>
          <w:rFonts w:ascii="Times New Roman" w:hAnsi="Times New Roman"/>
          <w:sz w:val="16"/>
          <w:szCs w:val="16"/>
        </w:rPr>
      </w:pPr>
      <w:r w:rsidRPr="000D3389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5933020" cy="2493034"/>
            <wp:effectExtent l="0" t="0" r="0" b="0"/>
            <wp:docPr id="12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E8F07197-814F-444E-9935-317FEEF4D2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hanging="567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между отметками «4» и «5» (29 баллов) набрали 14 участников РДР, что составило 3,3%.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полученного тестового балла в разрезе ОУ представлено в таблице</w:t>
      </w:r>
    </w:p>
    <w:p w:rsidR="00FB6698" w:rsidRPr="00BE2159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9751" w:type="dxa"/>
        <w:tblInd w:w="-572" w:type="dxa"/>
        <w:tblLook w:val="04A0" w:firstRow="1" w:lastRow="0" w:firstColumn="1" w:lastColumn="0" w:noHBand="0" w:noVBand="1"/>
      </w:tblPr>
      <w:tblGrid>
        <w:gridCol w:w="4111"/>
        <w:gridCol w:w="1880"/>
        <w:gridCol w:w="1880"/>
        <w:gridCol w:w="1880"/>
      </w:tblGrid>
      <w:tr w:rsidR="00FB6698" w:rsidRPr="000E1377" w:rsidTr="00F70F83">
        <w:trPr>
          <w:trHeight w:val="11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"2" и "3"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"3" и "4"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"4" и "5"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13,6%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им. Хисматулина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№46 с УИОП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№15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№18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№19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№31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№32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№44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№45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2,6%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FB6698" w:rsidRPr="000D338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3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3,3%</w:t>
            </w:r>
          </w:p>
        </w:tc>
      </w:tr>
    </w:tbl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СШ №12 доля учащихся, набравших за РДР пограничный балл между отметками «2» и «3», превышает 33% от общего числа.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тестовый балл по городу Сургуту составил 21,3 балла, что аналогично окружному показателю. Превысить окружной показатель смогли учащиеся из 12 МО ХМАО-Югры.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тестового балла в разрезе муниципалитетов представлено в диаграмме</w:t>
      </w:r>
    </w:p>
    <w:p w:rsidR="00FB6698" w:rsidRPr="00174D7B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 w:line="300" w:lineRule="auto"/>
        <w:ind w:hanging="142"/>
        <w:jc w:val="both"/>
        <w:rPr>
          <w:rFonts w:ascii="Times New Roman" w:hAnsi="Times New Roman"/>
          <w:sz w:val="24"/>
          <w:szCs w:val="24"/>
        </w:rPr>
      </w:pPr>
      <w:r w:rsidRPr="0022283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3653631"/>
            <wp:effectExtent l="0" t="0" r="0" b="0"/>
            <wp:docPr id="13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5FDCE97E-2BA8-4677-A595-0D31399FC2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числа ОУ города Сургута наивысший тестовый балл продемонстрировали учащиеся из СОШ №32 – 34,2 балла, что на 12,9 баллов выше городского и окружного показателя. </w:t>
      </w:r>
    </w:p>
    <w:p w:rsidR="00FB6698" w:rsidRPr="00B71A6F" w:rsidRDefault="00FB6698" w:rsidP="00FB6698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7884" w:type="dxa"/>
        <w:jc w:val="center"/>
        <w:tblLook w:val="04A0" w:firstRow="1" w:lastRow="0" w:firstColumn="1" w:lastColumn="0" w:noHBand="0" w:noVBand="1"/>
      </w:tblPr>
      <w:tblGrid>
        <w:gridCol w:w="3964"/>
        <w:gridCol w:w="1780"/>
        <w:gridCol w:w="2140"/>
      </w:tblGrid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Средний тестовый балл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 ср. баллом по городу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31,6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им. Хисматулина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-6,8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-7,0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СОШ №18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-6,0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34,2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-0,5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процент выполнения заданий диагностической работы по городу Сургуту составил 54,6%, что аналогично показателям по ХМАО.</w:t>
      </w:r>
    </w:p>
    <w:p w:rsidR="00FB6698" w:rsidRPr="00D4289C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7884" w:type="dxa"/>
        <w:jc w:val="center"/>
        <w:tblLook w:val="04A0" w:firstRow="1" w:lastRow="0" w:firstColumn="1" w:lastColumn="0" w:noHBand="0" w:noVBand="1"/>
      </w:tblPr>
      <w:tblGrid>
        <w:gridCol w:w="3964"/>
        <w:gridCol w:w="1780"/>
        <w:gridCol w:w="2140"/>
      </w:tblGrid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Средний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ср.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 городу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81,1%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26,5%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72,6%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58,0%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3,4%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69,5%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60,8%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им. Хисматулина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44,9%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-9,7%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60,7%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37,1%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-17,5%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51,8%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55,8%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40,2%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-14,4%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45,9%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-8,7%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40,8%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-13,8%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44,7%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-9,9%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39,7%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-14,9%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36,7%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-17,9%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47,0%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-7,6%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54,4%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51,1%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39,4%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-15,2%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41,3%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-13,3%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51,6%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42,1%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-12,5%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39,3%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-15,3%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47,4%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-7,2%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69,7%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49,0%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44,6%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-10,0%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87,7%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55,0%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0,4%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52,9%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53,3%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81,1%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26,5%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72,6%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18,0%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гимназии «Лаборатория Салахова», гимназии №2 и СОШ №32 средний процент выполнения диагностической работы превышает 70%.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Процент выполнения заданий базового уровня сложности по городу составил 64,8%, что незначительно ниже окружных показателей.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Процент выполнения заданий повышенного уровня сложности по городу незначительно превышает показатель по ХМАО и составляет 48,1% (по округу – 48%). </w:t>
      </w:r>
    </w:p>
    <w:p w:rsidR="00FB6698" w:rsidRPr="0051471E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228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0641" cy="1854679"/>
            <wp:effectExtent l="19050" t="0" r="359" b="0"/>
            <wp:docPr id="14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6A042EE4-4D29-4DDB-990B-43473DF67A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процента выполнения заданий по уровням сложности в разрезе ОУ представлено в таблице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945" w:type="dxa"/>
        <w:jc w:val="center"/>
        <w:tblLook w:val="04A0" w:firstRow="1" w:lastRow="0" w:firstColumn="1" w:lastColumn="0" w:noHBand="0" w:noVBand="1"/>
      </w:tblPr>
      <w:tblGrid>
        <w:gridCol w:w="2547"/>
        <w:gridCol w:w="1895"/>
        <w:gridCol w:w="1740"/>
        <w:gridCol w:w="1845"/>
        <w:gridCol w:w="1918"/>
      </w:tblGrid>
      <w:tr w:rsidR="00FB6698" w:rsidRPr="00877317" w:rsidTr="00F70F83">
        <w:trPr>
          <w:cantSplit/>
          <w:trHeight w:val="371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баллом по городу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  <w:tc>
          <w:tcPr>
            <w:tcW w:w="1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баллом по городу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18,2%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31,8%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84,2%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19,4%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17,2%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68,6%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15,2%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14,8%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им. Хисматулина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-18,9%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47,2%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-17,6%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-17,3%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-10,1%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-17,0%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-12,7%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-11,5%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-6,9%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-18,1%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-11,0%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-16,6%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-15,6%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-14,2%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-19,2%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-17,0%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55,6%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-9,2%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-6,4%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-3,0%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-6,1%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-14,8%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-15,3%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-11,5%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-14,2%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-4,8%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55,2%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-9,6%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-14,2%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-13,4%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-16,4%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-12,1%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-3,9%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74,2%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9,4%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18,8%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63,2%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-8,0%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-13,0%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-8,0%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28,5%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36,1%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-5,3%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222834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-2,3%</w:t>
            </w:r>
          </w:p>
        </w:tc>
      </w:tr>
    </w:tbl>
    <w:p w:rsidR="00FB6698" w:rsidRPr="00877317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  <w:bookmarkStart w:id="14" w:name="_Toc61507770"/>
      <w:r w:rsidRPr="00DD3F6E">
        <w:rPr>
          <w:rFonts w:ascii="Times New Roman" w:hAnsi="Times New Roman" w:cs="Times New Roman"/>
          <w:i/>
          <w:iCs/>
        </w:rPr>
        <w:t>Поэлементный анализ выполнения</w:t>
      </w:r>
      <w:r>
        <w:rPr>
          <w:rFonts w:ascii="Times New Roman" w:hAnsi="Times New Roman" w:cs="Times New Roman"/>
          <w:i/>
          <w:iCs/>
        </w:rPr>
        <w:t xml:space="preserve"> РДР по биологии</w:t>
      </w:r>
      <w:bookmarkEnd w:id="14"/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Региональная</w:t>
      </w:r>
      <w:r w:rsidRPr="00495D44">
        <w:rPr>
          <w:rFonts w:ascii="Times New Roman" w:hAnsi="Times New Roman"/>
          <w:sz w:val="24"/>
          <w:szCs w:val="24"/>
        </w:rPr>
        <w:t xml:space="preserve"> диагностическая работа по </w:t>
      </w:r>
      <w:r>
        <w:rPr>
          <w:rFonts w:ascii="Times New Roman" w:hAnsi="Times New Roman"/>
          <w:sz w:val="24"/>
          <w:szCs w:val="24"/>
        </w:rPr>
        <w:t>биологии</w:t>
      </w:r>
      <w:r w:rsidRPr="00495D44">
        <w:rPr>
          <w:rFonts w:ascii="Times New Roman" w:hAnsi="Times New Roman"/>
          <w:sz w:val="24"/>
          <w:szCs w:val="24"/>
        </w:rPr>
        <w:t xml:space="preserve"> включала 2</w:t>
      </w:r>
      <w:r>
        <w:rPr>
          <w:rFonts w:ascii="Times New Roman" w:hAnsi="Times New Roman"/>
          <w:sz w:val="24"/>
          <w:szCs w:val="24"/>
        </w:rPr>
        <w:t>1</w:t>
      </w:r>
      <w:r w:rsidRPr="00495D44">
        <w:rPr>
          <w:rFonts w:ascii="Times New Roman" w:hAnsi="Times New Roman"/>
          <w:sz w:val="24"/>
          <w:szCs w:val="24"/>
        </w:rPr>
        <w:t xml:space="preserve"> задани</w:t>
      </w:r>
      <w:r>
        <w:rPr>
          <w:rFonts w:ascii="Times New Roman" w:hAnsi="Times New Roman"/>
          <w:sz w:val="24"/>
          <w:szCs w:val="24"/>
        </w:rPr>
        <w:t>е</w:t>
      </w:r>
      <w:r w:rsidRPr="00495D44">
        <w:rPr>
          <w:rFonts w:ascii="Times New Roman" w:hAnsi="Times New Roman"/>
          <w:sz w:val="24"/>
          <w:szCs w:val="24"/>
        </w:rPr>
        <w:t xml:space="preserve"> базового </w:t>
      </w:r>
      <w:r>
        <w:rPr>
          <w:rFonts w:ascii="Times New Roman" w:hAnsi="Times New Roman"/>
          <w:sz w:val="24"/>
          <w:szCs w:val="24"/>
        </w:rPr>
        <w:t xml:space="preserve">и повышенного </w:t>
      </w:r>
      <w:r w:rsidRPr="00495D44">
        <w:rPr>
          <w:rFonts w:ascii="Times New Roman" w:hAnsi="Times New Roman"/>
          <w:sz w:val="24"/>
          <w:szCs w:val="24"/>
        </w:rPr>
        <w:t>уровн</w:t>
      </w:r>
      <w:r>
        <w:rPr>
          <w:rFonts w:ascii="Times New Roman" w:hAnsi="Times New Roman"/>
          <w:sz w:val="24"/>
          <w:szCs w:val="24"/>
        </w:rPr>
        <w:t>ей</w:t>
      </w:r>
      <w:r w:rsidRPr="00495D44">
        <w:rPr>
          <w:rFonts w:ascii="Times New Roman" w:hAnsi="Times New Roman"/>
          <w:sz w:val="24"/>
          <w:szCs w:val="24"/>
        </w:rPr>
        <w:t xml:space="preserve"> сложности.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Средний процент выполнения РДР составил 70,8%. </w:t>
      </w:r>
      <w:r w:rsidRPr="00E806B7">
        <w:rPr>
          <w:rFonts w:ascii="Times New Roman" w:hAnsi="Times New Roman"/>
          <w:sz w:val="24"/>
          <w:szCs w:val="24"/>
        </w:rPr>
        <w:t>В таблице представлены доля учащихся, справившихся с заданиями по контролируемым элементам</w:t>
      </w:r>
    </w:p>
    <w:p w:rsidR="00FB6698" w:rsidRPr="00197451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Style w:val="a8"/>
        <w:tblW w:w="9912" w:type="dxa"/>
        <w:jc w:val="center"/>
        <w:tblLook w:val="0600" w:firstRow="0" w:lastRow="0" w:firstColumn="0" w:lastColumn="0" w:noHBand="1" w:noVBand="1"/>
      </w:tblPr>
      <w:tblGrid>
        <w:gridCol w:w="826"/>
        <w:gridCol w:w="6164"/>
        <w:gridCol w:w="631"/>
        <w:gridCol w:w="807"/>
        <w:gridCol w:w="756"/>
        <w:gridCol w:w="728"/>
      </w:tblGrid>
      <w:tr w:rsidR="00FB6698" w:rsidRPr="00197451" w:rsidTr="00F70F83">
        <w:trPr>
          <w:cantSplit/>
          <w:trHeight w:val="1134"/>
          <w:jc w:val="center"/>
        </w:trPr>
        <w:tc>
          <w:tcPr>
            <w:tcW w:w="826" w:type="dxa"/>
            <w:shd w:val="clear" w:color="auto" w:fill="F2F2F2" w:themeFill="background1" w:themeFillShade="F2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№</w:t>
            </w:r>
          </w:p>
        </w:tc>
        <w:tc>
          <w:tcPr>
            <w:tcW w:w="6164" w:type="dxa"/>
            <w:shd w:val="clear" w:color="auto" w:fill="F2F2F2" w:themeFill="background1" w:themeFillShade="F2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Проверяемые элементы содержания</w:t>
            </w:r>
          </w:p>
        </w:tc>
        <w:tc>
          <w:tcPr>
            <w:tcW w:w="631" w:type="dxa"/>
            <w:shd w:val="clear" w:color="auto" w:fill="F2F2F2" w:themeFill="background1" w:themeFillShade="F2"/>
            <w:textDirection w:val="btLr"/>
          </w:tcPr>
          <w:p w:rsidR="00FB6698" w:rsidRPr="00197451" w:rsidRDefault="00FB6698" w:rsidP="00F70F83">
            <w:pPr>
              <w:ind w:left="113" w:right="113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Уровень сложности</w:t>
            </w:r>
          </w:p>
        </w:tc>
        <w:tc>
          <w:tcPr>
            <w:tcW w:w="807" w:type="dxa"/>
            <w:shd w:val="clear" w:color="auto" w:fill="F2F2F2" w:themeFill="background1" w:themeFillShade="F2"/>
            <w:textDirection w:val="btLr"/>
            <w:vAlign w:val="center"/>
            <w:hideMark/>
          </w:tcPr>
          <w:p w:rsidR="00FB6698" w:rsidRPr="00197451" w:rsidRDefault="00FB6698" w:rsidP="00F70F83">
            <w:pPr>
              <w:ind w:left="113" w:right="113"/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По ХМАО</w:t>
            </w:r>
          </w:p>
        </w:tc>
        <w:tc>
          <w:tcPr>
            <w:tcW w:w="756" w:type="dxa"/>
            <w:shd w:val="clear" w:color="auto" w:fill="F2F2F2" w:themeFill="background1" w:themeFillShade="F2"/>
            <w:textDirection w:val="btLr"/>
            <w:vAlign w:val="center"/>
            <w:hideMark/>
          </w:tcPr>
          <w:p w:rsidR="00FB6698" w:rsidRPr="00197451" w:rsidRDefault="00FB6698" w:rsidP="00F70F83">
            <w:pPr>
              <w:ind w:left="113" w:right="113"/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По г. Сургуту</w:t>
            </w:r>
          </w:p>
        </w:tc>
        <w:tc>
          <w:tcPr>
            <w:tcW w:w="728" w:type="dxa"/>
            <w:shd w:val="clear" w:color="auto" w:fill="F2F2F2" w:themeFill="background1" w:themeFillShade="F2"/>
            <w:textDirection w:val="btLr"/>
          </w:tcPr>
          <w:p w:rsidR="00FB6698" w:rsidRPr="00197451" w:rsidRDefault="00FB6698" w:rsidP="00F70F83">
            <w:pPr>
              <w:ind w:left="113" w:right="113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Разница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Биологические термины и понятия.  Дополнение схемы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07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76,7%</w:t>
            </w:r>
          </w:p>
        </w:tc>
        <w:tc>
          <w:tcPr>
            <w:tcW w:w="756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74,2%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-2,5%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Биология как наука. Методы научного познания. Уровни организации живого. Работа с таблицей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07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89,7%</w:t>
            </w:r>
          </w:p>
        </w:tc>
        <w:tc>
          <w:tcPr>
            <w:tcW w:w="756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91,9%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2,2%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Генетическая информация в клетке. Хромосомный набор, соматические и половые клетки.  Решение биологической задачи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07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73,3%</w:t>
            </w:r>
          </w:p>
        </w:tc>
        <w:tc>
          <w:tcPr>
            <w:tcW w:w="756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69,5%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-3,7%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Клетка как биологическая система. Жизненный цикл клетки.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07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70,7%</w:t>
            </w:r>
          </w:p>
        </w:tc>
        <w:tc>
          <w:tcPr>
            <w:tcW w:w="756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67,3%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-3,4%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Множественный выбор (с рисунком и без рисунка)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</w:t>
            </w:r>
          </w:p>
        </w:tc>
        <w:tc>
          <w:tcPr>
            <w:tcW w:w="807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53,2%</w:t>
            </w:r>
          </w:p>
        </w:tc>
        <w:tc>
          <w:tcPr>
            <w:tcW w:w="756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53,1%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-0,1%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Клетка как биологическая система. Строение клетки, метаболизм. Жизненный цикл клетки.  Установление соответствия (с рисунком и без рисунка)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</w:t>
            </w:r>
          </w:p>
        </w:tc>
        <w:tc>
          <w:tcPr>
            <w:tcW w:w="807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30,3%</w:t>
            </w:r>
          </w:p>
        </w:tc>
        <w:tc>
          <w:tcPr>
            <w:tcW w:w="756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32,3%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2,0%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Организм человека.  Установление соответствия (с рисунком и без рисунка)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</w:t>
            </w:r>
          </w:p>
        </w:tc>
        <w:tc>
          <w:tcPr>
            <w:tcW w:w="807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57,2%</w:t>
            </w:r>
          </w:p>
        </w:tc>
        <w:tc>
          <w:tcPr>
            <w:tcW w:w="756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56,7%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-0,5%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Организм человека.  Установление последовательности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07" w:type="dxa"/>
            <w:vAlign w:val="center"/>
          </w:tcPr>
          <w:p w:rsidR="00FB6698" w:rsidRPr="00FC6B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FC6BE2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35,2%</w:t>
            </w:r>
          </w:p>
        </w:tc>
        <w:tc>
          <w:tcPr>
            <w:tcW w:w="756" w:type="dxa"/>
            <w:vAlign w:val="center"/>
          </w:tcPr>
          <w:p w:rsidR="00FB6698" w:rsidRPr="00FC6B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FC6BE2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32,7%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-2,5%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Эволюция живой природы. Множественный выбор (работа с текстом)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</w:t>
            </w:r>
          </w:p>
        </w:tc>
        <w:tc>
          <w:tcPr>
            <w:tcW w:w="807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75,8%</w:t>
            </w:r>
          </w:p>
        </w:tc>
        <w:tc>
          <w:tcPr>
            <w:tcW w:w="756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76,0%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0,2%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Эволюция живой природы. Происхождение человека. Установление соответствия (без рисунка)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07" w:type="dxa"/>
            <w:vAlign w:val="center"/>
          </w:tcPr>
          <w:p w:rsidR="00FB6698" w:rsidRPr="00FC6B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FC6BE2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54,0%</w:t>
            </w:r>
          </w:p>
        </w:tc>
        <w:tc>
          <w:tcPr>
            <w:tcW w:w="756" w:type="dxa"/>
            <w:vAlign w:val="center"/>
          </w:tcPr>
          <w:p w:rsidR="00FB6698" w:rsidRPr="00FC6B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FC6BE2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54,0%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0,0%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Экосистемы и присущие им закономерности. Биосфера.  Множественный выбор (без рисунка)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</w:t>
            </w:r>
          </w:p>
        </w:tc>
        <w:tc>
          <w:tcPr>
            <w:tcW w:w="807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40,3%</w:t>
            </w:r>
          </w:p>
        </w:tc>
        <w:tc>
          <w:tcPr>
            <w:tcW w:w="756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42,0%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1,7%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Экосистемы и присущие им закономерности. Биосфера.  Установление соответствия (без рисунка)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07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65,9%</w:t>
            </w:r>
          </w:p>
        </w:tc>
        <w:tc>
          <w:tcPr>
            <w:tcW w:w="756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66,7%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0,8%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Организм человека. Гигиена человека. Множественный выбор (с рисунком и без рисунка)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</w:t>
            </w:r>
          </w:p>
        </w:tc>
        <w:tc>
          <w:tcPr>
            <w:tcW w:w="807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41,4%</w:t>
            </w:r>
          </w:p>
        </w:tc>
        <w:tc>
          <w:tcPr>
            <w:tcW w:w="756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37,3%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-4,1%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Организм человека.  Установление соответствия (с рисунком и без рисунка)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</w:t>
            </w:r>
          </w:p>
        </w:tc>
        <w:tc>
          <w:tcPr>
            <w:tcW w:w="807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27,5%</w:t>
            </w:r>
          </w:p>
        </w:tc>
        <w:tc>
          <w:tcPr>
            <w:tcW w:w="756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26,6%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-0,8%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Организм человека.  Установление последовательности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07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78,3%</w:t>
            </w:r>
          </w:p>
        </w:tc>
        <w:tc>
          <w:tcPr>
            <w:tcW w:w="756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79,4%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1,1%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16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Эволюция живой природы. Множественный выбор (работа с текстом)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</w:t>
            </w:r>
          </w:p>
        </w:tc>
        <w:tc>
          <w:tcPr>
            <w:tcW w:w="807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38,8%</w:t>
            </w:r>
          </w:p>
        </w:tc>
        <w:tc>
          <w:tcPr>
            <w:tcW w:w="756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41,0%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2,3%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17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Эволюция живой природы. Происхождение человека. Установление соответствия (без рисунка)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</w:t>
            </w:r>
          </w:p>
        </w:tc>
        <w:tc>
          <w:tcPr>
            <w:tcW w:w="807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64,5%</w:t>
            </w:r>
          </w:p>
        </w:tc>
        <w:tc>
          <w:tcPr>
            <w:tcW w:w="756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65,6%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1,1%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18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Экосистемы и присущие им закономерности. Биосфера.  Множественный выбор (без рисунка)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</w:t>
            </w:r>
          </w:p>
        </w:tc>
        <w:tc>
          <w:tcPr>
            <w:tcW w:w="807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51,9%</w:t>
            </w:r>
          </w:p>
        </w:tc>
        <w:tc>
          <w:tcPr>
            <w:tcW w:w="756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48,8%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-3,1%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19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Экосистемы и присущие им закономерности. Биосфера.  Установление соответствия (без рисунка)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</w:t>
            </w:r>
          </w:p>
        </w:tc>
        <w:tc>
          <w:tcPr>
            <w:tcW w:w="807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45,4%</w:t>
            </w:r>
          </w:p>
        </w:tc>
        <w:tc>
          <w:tcPr>
            <w:tcW w:w="756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46,3%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0,9%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20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Общебиологические закономерности. Установление последовательности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</w:t>
            </w:r>
          </w:p>
        </w:tc>
        <w:tc>
          <w:tcPr>
            <w:tcW w:w="807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49,4%</w:t>
            </w:r>
          </w:p>
        </w:tc>
        <w:tc>
          <w:tcPr>
            <w:tcW w:w="756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51,9%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2,4%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26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21</w:t>
            </w:r>
          </w:p>
        </w:tc>
        <w:tc>
          <w:tcPr>
            <w:tcW w:w="6164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Общебиологические закономерности. Человек и его здоровье.</w:t>
            </w:r>
          </w:p>
        </w:tc>
        <w:tc>
          <w:tcPr>
            <w:tcW w:w="631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07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65,0%</w:t>
            </w:r>
          </w:p>
        </w:tc>
        <w:tc>
          <w:tcPr>
            <w:tcW w:w="756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68,0%</w:t>
            </w:r>
          </w:p>
        </w:tc>
        <w:tc>
          <w:tcPr>
            <w:tcW w:w="728" w:type="dxa"/>
            <w:vAlign w:val="center"/>
          </w:tcPr>
          <w:p w:rsidR="00FB6698" w:rsidRPr="00222834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222834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3,1%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56E5">
        <w:rPr>
          <w:rFonts w:ascii="Times New Roman" w:hAnsi="Times New Roman"/>
          <w:sz w:val="24"/>
          <w:szCs w:val="24"/>
        </w:rPr>
        <w:t xml:space="preserve">При рассмотрении поэлементного анализа выполнения РДР можно сделать вывод, что </w:t>
      </w:r>
      <w:r>
        <w:rPr>
          <w:rFonts w:ascii="Times New Roman" w:hAnsi="Times New Roman"/>
          <w:sz w:val="24"/>
          <w:szCs w:val="24"/>
        </w:rPr>
        <w:t xml:space="preserve">средний процент выполнения 11 заданий РДР по городу Сургуту превышают окружные показатели.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числу заданий базового уровня сложности, процент выполнения которых не превышает 65%, относятся:</w:t>
      </w:r>
    </w:p>
    <w:p w:rsidR="00FB6698" w:rsidRPr="00FC6BE2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задание 8  - </w:t>
      </w:r>
      <w:r w:rsidRPr="00FC6BE2">
        <w:rPr>
          <w:rFonts w:ascii="Times New Roman" w:hAnsi="Times New Roman"/>
          <w:sz w:val="24"/>
          <w:szCs w:val="24"/>
        </w:rPr>
        <w:t>Организм человека. Установление последовательности;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задание 10 - </w:t>
      </w:r>
      <w:r w:rsidRPr="00FC6BE2">
        <w:rPr>
          <w:rFonts w:ascii="Times New Roman" w:hAnsi="Times New Roman"/>
          <w:sz w:val="24"/>
          <w:szCs w:val="24"/>
        </w:rPr>
        <w:t xml:space="preserve">Эволюция живой природы. Происхождение человека. Установление соответствия (без рисунка).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представлен поэлементный анализ выполнения заданий в разрезе ОУ.</w:t>
      </w:r>
    </w:p>
    <w:p w:rsidR="00FB6698" w:rsidRPr="009127A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p w:rsidR="00FB6698" w:rsidRDefault="00FB6698" w:rsidP="00FB6698">
      <w:pPr>
        <w:spacing w:after="0" w:line="300" w:lineRule="auto"/>
        <w:ind w:hanging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2874153"/>
            <wp:effectExtent l="19050" t="0" r="698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7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FE5">
        <w:rPr>
          <w:rFonts w:ascii="Times New Roman" w:hAnsi="Times New Roman" w:cs="Times New Roman"/>
          <w:sz w:val="24"/>
          <w:szCs w:val="24"/>
        </w:rPr>
        <w:t xml:space="preserve">Анализируя данные, представленные </w:t>
      </w:r>
      <w:r>
        <w:rPr>
          <w:rFonts w:ascii="Times New Roman" w:hAnsi="Times New Roman" w:cs="Times New Roman"/>
          <w:sz w:val="24"/>
          <w:szCs w:val="24"/>
        </w:rPr>
        <w:t>в таблице</w:t>
      </w:r>
      <w:r w:rsidRPr="00C91FE5">
        <w:rPr>
          <w:rFonts w:ascii="Times New Roman" w:hAnsi="Times New Roman" w:cs="Times New Roman"/>
          <w:sz w:val="24"/>
          <w:szCs w:val="24"/>
        </w:rPr>
        <w:t>, можно сделать вывод: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Сургутской технологической школе, СОШ №4, СШ №9, СОШ №20 и №25 процент выполнения более 65% базовых заданий выполняются на критическом уровне.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pStyle w:val="2"/>
        <w:ind w:firstLine="708"/>
        <w:jc w:val="both"/>
        <w:rPr>
          <w:rFonts w:ascii="Times New Roman" w:hAnsi="Times New Roman" w:cs="Times New Roman"/>
          <w:i/>
          <w:iCs/>
        </w:rPr>
      </w:pPr>
      <w:bookmarkStart w:id="15" w:name="_Toc61507771"/>
      <w:r w:rsidRPr="005E0898">
        <w:rPr>
          <w:rFonts w:ascii="Times New Roman" w:hAnsi="Times New Roman" w:cs="Times New Roman"/>
          <w:i/>
          <w:iCs/>
        </w:rPr>
        <w:t xml:space="preserve">Распределение результатов </w:t>
      </w:r>
      <w:r>
        <w:rPr>
          <w:rFonts w:ascii="Times New Roman" w:hAnsi="Times New Roman" w:cs="Times New Roman"/>
          <w:i/>
          <w:iCs/>
        </w:rPr>
        <w:t xml:space="preserve">по биологии </w:t>
      </w:r>
      <w:r w:rsidRPr="005E0898">
        <w:rPr>
          <w:rFonts w:ascii="Times New Roman" w:hAnsi="Times New Roman" w:cs="Times New Roman"/>
          <w:i/>
          <w:iCs/>
        </w:rPr>
        <w:t>в разрезе педагогического стажа в школе</w:t>
      </w:r>
      <w:bookmarkEnd w:id="15"/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15F">
        <w:rPr>
          <w:rFonts w:ascii="Times New Roman" w:hAnsi="Times New Roman" w:cs="Times New Roman"/>
          <w:sz w:val="24"/>
          <w:szCs w:val="24"/>
        </w:rPr>
        <w:t>Исходя из внесенных данных, можно сделать вывод, что в ОУ города в большей степени педагогический стаж по предмету «</w:t>
      </w:r>
      <w:r>
        <w:rPr>
          <w:rFonts w:ascii="Times New Roman" w:hAnsi="Times New Roman" w:cs="Times New Roman"/>
          <w:sz w:val="24"/>
          <w:szCs w:val="24"/>
        </w:rPr>
        <w:t>Биология»</w:t>
      </w:r>
      <w:r w:rsidRPr="006B015F">
        <w:rPr>
          <w:rFonts w:ascii="Times New Roman" w:hAnsi="Times New Roman" w:cs="Times New Roman"/>
          <w:sz w:val="24"/>
          <w:szCs w:val="24"/>
        </w:rPr>
        <w:t xml:space="preserve"> составил </w:t>
      </w:r>
      <w:r>
        <w:rPr>
          <w:rFonts w:ascii="Times New Roman" w:hAnsi="Times New Roman" w:cs="Times New Roman"/>
          <w:sz w:val="24"/>
          <w:szCs w:val="24"/>
        </w:rPr>
        <w:t>2 года.</w:t>
      </w:r>
      <w:r w:rsidRPr="006B01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698" w:rsidRPr="00DB69C5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DB69C5"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896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2820"/>
        <w:gridCol w:w="2820"/>
      </w:tblGrid>
      <w:tr w:rsidR="00FB6698" w:rsidRPr="0016432B" w:rsidTr="00F70F83">
        <w:trPr>
          <w:trHeight w:val="113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ОУ/кол-во часов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Ср.отметка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Ср.балл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19,7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лицей им. </w:t>
            </w: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Хисматулина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17,4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17,1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19,9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20,1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16,4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 года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22,0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27,1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15,9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15,5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16,1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27,2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17,4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34,2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СОШ №45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20,6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23,1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28,3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15,4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24,1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31,6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17,9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 лет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22,6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22,6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15,3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15,3</w:t>
            </w:r>
          </w:p>
        </w:tc>
      </w:tr>
      <w:tr w:rsidR="00FB6698" w:rsidRPr="0016432B" w:rsidTr="00F70F83">
        <w:trPr>
          <w:trHeight w:val="113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21,3</w:t>
            </w:r>
          </w:p>
        </w:tc>
      </w:tr>
    </w:tbl>
    <w:p w:rsidR="00FB6698" w:rsidRPr="00DB69C5" w:rsidRDefault="00FB6698" w:rsidP="00FB6698">
      <w:pPr>
        <w:jc w:val="right"/>
        <w:rPr>
          <w:sz w:val="16"/>
          <w:szCs w:val="16"/>
        </w:rPr>
      </w:pPr>
    </w:p>
    <w:p w:rsidR="00FB6698" w:rsidRPr="00FA7F56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A7F56">
        <w:rPr>
          <w:rFonts w:ascii="Times New Roman" w:hAnsi="Times New Roman" w:cs="Times New Roman"/>
          <w:iCs/>
          <w:sz w:val="24"/>
          <w:szCs w:val="24"/>
        </w:rPr>
        <w:t xml:space="preserve">Распределение результатов РДР в зависимости от стажа преподавания представлено в таблице.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sz w:val="16"/>
          <w:szCs w:val="16"/>
        </w:rPr>
        <w:t xml:space="preserve">Таблица </w:t>
      </w:r>
      <w:r>
        <w:rPr>
          <w:rFonts w:ascii="Times New Roman" w:hAnsi="Times New Roman" w:cs="Times New Roman"/>
          <w:iCs/>
        </w:rPr>
        <w:t xml:space="preserve"> </w:t>
      </w:r>
    </w:p>
    <w:tbl>
      <w:tblPr>
        <w:tblW w:w="9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1200"/>
        <w:gridCol w:w="1020"/>
        <w:gridCol w:w="960"/>
        <w:gridCol w:w="1120"/>
        <w:gridCol w:w="1600"/>
      </w:tblGrid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ОУ/кол-во часов</w:t>
            </w:r>
          </w:p>
        </w:tc>
        <w:tc>
          <w:tcPr>
            <w:tcW w:w="1200" w:type="dxa"/>
            <w:shd w:val="clear" w:color="D9E2F3" w:fill="D9E2F3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020" w:type="dxa"/>
            <w:shd w:val="clear" w:color="D9E2F3" w:fill="D9E2F3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960" w:type="dxa"/>
            <w:shd w:val="clear" w:color="D9E2F3" w:fill="D9E2F3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120" w:type="dxa"/>
            <w:shd w:val="clear" w:color="D9E2F3" w:fill="D9E2F3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600" w:type="dxa"/>
            <w:shd w:val="clear" w:color="D9E2F3" w:fill="D9E2F3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12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0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96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1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6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им. Хисматулина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 года</w:t>
            </w:r>
          </w:p>
        </w:tc>
        <w:tc>
          <w:tcPr>
            <w:tcW w:w="12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0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96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1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6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87%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74%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2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0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96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1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6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66%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12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96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6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2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0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96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1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6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62%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lastRenderedPageBreak/>
              <w:t>6 лет</w:t>
            </w:r>
          </w:p>
        </w:tc>
        <w:tc>
          <w:tcPr>
            <w:tcW w:w="12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0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96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1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6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2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96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6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FB6698" w:rsidRPr="0016432B" w:rsidTr="00F70F83">
        <w:trPr>
          <w:trHeight w:val="113"/>
          <w:jc w:val="center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2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0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96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1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6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16432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6432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48%</w:t>
            </w:r>
          </w:p>
        </w:tc>
      </w:tr>
    </w:tbl>
    <w:p w:rsidR="00FB6698" w:rsidRPr="00FA7F56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iCs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61DA"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РДР</w:t>
      </w:r>
      <w:r w:rsidRPr="00ED61DA">
        <w:rPr>
          <w:rFonts w:ascii="Times New Roman" w:hAnsi="Times New Roman" w:cs="Times New Roman"/>
          <w:sz w:val="24"/>
          <w:szCs w:val="24"/>
        </w:rPr>
        <w:t xml:space="preserve"> по предмету «</w:t>
      </w:r>
      <w:r>
        <w:rPr>
          <w:rFonts w:ascii="Times New Roman" w:hAnsi="Times New Roman" w:cs="Times New Roman"/>
          <w:sz w:val="24"/>
          <w:szCs w:val="24"/>
        </w:rPr>
        <w:t>Биология</w:t>
      </w:r>
      <w:r w:rsidRPr="00ED61D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61DA">
        <w:rPr>
          <w:rFonts w:ascii="Times New Roman" w:hAnsi="Times New Roman" w:cs="Times New Roman"/>
          <w:sz w:val="24"/>
          <w:szCs w:val="24"/>
        </w:rPr>
        <w:t>в 11-х классах показали, что уровень овладения выпускниками предметными знаниями в целом находится в границах, соотве</w:t>
      </w:r>
      <w:r>
        <w:rPr>
          <w:rFonts w:ascii="Times New Roman" w:hAnsi="Times New Roman" w:cs="Times New Roman"/>
          <w:sz w:val="24"/>
          <w:szCs w:val="24"/>
        </w:rPr>
        <w:t>тствующих отметкам «хорошо» и «удовлетворительно</w:t>
      </w:r>
      <w:r w:rsidRPr="00ED61DA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66,7</w:t>
      </w:r>
      <w:r w:rsidRPr="00ED61DA">
        <w:rPr>
          <w:rFonts w:ascii="Times New Roman" w:hAnsi="Times New Roman" w:cs="Times New Roman"/>
          <w:sz w:val="24"/>
          <w:szCs w:val="24"/>
        </w:rPr>
        <w:t>%). Неудовлетворительн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D61DA">
        <w:rPr>
          <w:rFonts w:ascii="Times New Roman" w:hAnsi="Times New Roman" w:cs="Times New Roman"/>
          <w:sz w:val="24"/>
          <w:szCs w:val="24"/>
        </w:rPr>
        <w:t xml:space="preserve"> результат продемонстрировали</w:t>
      </w:r>
      <w:r>
        <w:rPr>
          <w:rFonts w:ascii="Times New Roman" w:hAnsi="Times New Roman" w:cs="Times New Roman"/>
          <w:sz w:val="24"/>
          <w:szCs w:val="24"/>
        </w:rPr>
        <w:t xml:space="preserve"> 14,7% учащихся</w:t>
      </w:r>
      <w:r w:rsidRPr="00ED61DA">
        <w:rPr>
          <w:rFonts w:ascii="Times New Roman" w:hAnsi="Times New Roman" w:cs="Times New Roman"/>
          <w:sz w:val="24"/>
          <w:szCs w:val="24"/>
        </w:rPr>
        <w:t>.</w:t>
      </w:r>
    </w:p>
    <w:p w:rsidR="00FB6698" w:rsidRPr="006113D1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pStyle w:val="aa"/>
        <w:rPr>
          <w:rFonts w:ascii="Times New Roman" w:hAnsi="Times New Roman" w:cs="Times New Roman"/>
          <w:sz w:val="24"/>
          <w:szCs w:val="24"/>
        </w:rPr>
        <w:sectPr w:rsidR="00FB6698" w:rsidSect="00F70F83">
          <w:pgSz w:w="11900" w:h="16840"/>
          <w:pgMar w:top="1134" w:right="850" w:bottom="1134" w:left="1701" w:header="0" w:footer="6" w:gutter="0"/>
          <w:cols w:space="708"/>
          <w:noEndnote/>
          <w:titlePg/>
          <w:docGrid w:linePitch="360"/>
        </w:sectPr>
      </w:pPr>
    </w:p>
    <w:p w:rsidR="00FB15BC" w:rsidRPr="00A90402" w:rsidRDefault="00FB15BC" w:rsidP="00FB15BC">
      <w:pPr>
        <w:pStyle w:val="3"/>
        <w:jc w:val="center"/>
        <w:rPr>
          <w:rFonts w:ascii="Times New Roman" w:hAnsi="Times New Roman" w:cs="Times New Roman"/>
          <w:i/>
          <w:sz w:val="24"/>
        </w:rPr>
      </w:pPr>
      <w:bookmarkStart w:id="16" w:name="_Toc61507772"/>
      <w:r>
        <w:rPr>
          <w:rFonts w:ascii="Times New Roman" w:hAnsi="Times New Roman" w:cs="Times New Roman"/>
          <w:i/>
          <w:sz w:val="24"/>
        </w:rPr>
        <w:lastRenderedPageBreak/>
        <w:t>Информатика и ИКТ</w:t>
      </w:r>
      <w:bookmarkEnd w:id="16"/>
    </w:p>
    <w:p w:rsidR="00FB15BC" w:rsidRPr="00FB59EE" w:rsidRDefault="00FB15BC" w:rsidP="00FB15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59EE">
        <w:rPr>
          <w:rFonts w:ascii="Times New Roman" w:hAnsi="Times New Roman" w:cs="Times New Roman"/>
          <w:b/>
          <w:bCs/>
          <w:sz w:val="24"/>
          <w:szCs w:val="24"/>
        </w:rPr>
        <w:t>Назначение региональной диагностической работы</w:t>
      </w:r>
    </w:p>
    <w:p w:rsidR="00FB15BC" w:rsidRPr="00FB59EE" w:rsidRDefault="00FB15BC" w:rsidP="00FB15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9EE">
        <w:rPr>
          <w:rFonts w:ascii="Times New Roman" w:hAnsi="Times New Roman" w:cs="Times New Roman"/>
          <w:sz w:val="24"/>
          <w:szCs w:val="24"/>
        </w:rPr>
        <w:t xml:space="preserve">Определение уровня </w:t>
      </w:r>
      <w:r w:rsidRPr="00ED536D">
        <w:rPr>
          <w:rFonts w:ascii="Times New Roman" w:hAnsi="Times New Roman" w:cs="Times New Roman"/>
          <w:sz w:val="24"/>
          <w:szCs w:val="24"/>
        </w:rPr>
        <w:t>индивидуальных учебных достижений для обучающихся 11-х классов по учебному предмету «</w:t>
      </w:r>
      <w:r>
        <w:rPr>
          <w:rFonts w:ascii="Times New Roman" w:hAnsi="Times New Roman" w:cs="Times New Roman"/>
          <w:sz w:val="24"/>
          <w:szCs w:val="24"/>
        </w:rPr>
        <w:t>Информатика и ИКТ</w:t>
      </w:r>
      <w:r w:rsidRPr="00ED536D">
        <w:rPr>
          <w:rFonts w:ascii="Times New Roman" w:hAnsi="Times New Roman" w:cs="Times New Roman"/>
          <w:sz w:val="24"/>
          <w:szCs w:val="24"/>
        </w:rPr>
        <w:t>» в 2020 году.</w:t>
      </w:r>
    </w:p>
    <w:p w:rsidR="00FB15BC" w:rsidRPr="00ED536D" w:rsidRDefault="00FB15BC" w:rsidP="00FB15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15BC" w:rsidRDefault="00FB15BC" w:rsidP="00FB15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3D1">
        <w:rPr>
          <w:rFonts w:ascii="Times New Roman" w:hAnsi="Times New Roman" w:cs="Times New Roman"/>
          <w:sz w:val="24"/>
          <w:szCs w:val="24"/>
        </w:rPr>
        <w:t xml:space="preserve">РДР по </w:t>
      </w:r>
      <w:r>
        <w:rPr>
          <w:rFonts w:ascii="Times New Roman" w:hAnsi="Times New Roman" w:cs="Times New Roman"/>
          <w:sz w:val="24"/>
          <w:szCs w:val="24"/>
        </w:rPr>
        <w:t>информатике и ИКТ включала в себя 23</w:t>
      </w:r>
      <w:r w:rsidRPr="006113D1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113D1">
        <w:rPr>
          <w:rFonts w:ascii="Times New Roman" w:hAnsi="Times New Roman" w:cs="Times New Roman"/>
          <w:sz w:val="24"/>
          <w:szCs w:val="24"/>
        </w:rPr>
        <w:t xml:space="preserve">, из них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6113D1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113D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D536D">
        <w:rPr>
          <w:rFonts w:ascii="Times New Roman" w:hAnsi="Times New Roman" w:cs="Times New Roman"/>
          <w:sz w:val="24"/>
          <w:szCs w:val="24"/>
        </w:rPr>
        <w:t>2</w:t>
      </w:r>
      <w:r w:rsidRPr="006113D1">
        <w:rPr>
          <w:rFonts w:ascii="Times New Roman" w:hAnsi="Times New Roman" w:cs="Times New Roman"/>
          <w:sz w:val="24"/>
          <w:szCs w:val="24"/>
        </w:rPr>
        <w:t xml:space="preserve">%) базового уровня сложности и </w:t>
      </w:r>
      <w:r>
        <w:rPr>
          <w:rFonts w:ascii="Times New Roman" w:hAnsi="Times New Roman" w:cs="Times New Roman"/>
          <w:sz w:val="24"/>
          <w:szCs w:val="24"/>
        </w:rPr>
        <w:t>11 заданий (4</w:t>
      </w:r>
      <w:r w:rsidRPr="00ED536D">
        <w:rPr>
          <w:rFonts w:ascii="Times New Roman" w:hAnsi="Times New Roman" w:cs="Times New Roman"/>
          <w:sz w:val="24"/>
          <w:szCs w:val="24"/>
        </w:rPr>
        <w:t>8</w:t>
      </w:r>
      <w:r w:rsidRPr="006113D1">
        <w:rPr>
          <w:rFonts w:ascii="Times New Roman" w:hAnsi="Times New Roman" w:cs="Times New Roman"/>
          <w:sz w:val="24"/>
          <w:szCs w:val="24"/>
        </w:rPr>
        <w:t xml:space="preserve">%) – </w:t>
      </w:r>
      <w:r>
        <w:rPr>
          <w:rFonts w:ascii="Times New Roman" w:hAnsi="Times New Roman" w:cs="Times New Roman"/>
          <w:sz w:val="24"/>
          <w:szCs w:val="24"/>
        </w:rPr>
        <w:t>повышенного и высокого уровней</w:t>
      </w:r>
      <w:r w:rsidRPr="006113D1">
        <w:rPr>
          <w:rFonts w:ascii="Times New Roman" w:hAnsi="Times New Roman" w:cs="Times New Roman"/>
          <w:sz w:val="24"/>
          <w:szCs w:val="24"/>
        </w:rPr>
        <w:t xml:space="preserve"> сложности.</w:t>
      </w:r>
    </w:p>
    <w:p w:rsidR="00FB15BC" w:rsidRPr="001D0094" w:rsidRDefault="00FB15BC" w:rsidP="00FB15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 xml:space="preserve">За верное </w:t>
      </w:r>
      <w:r>
        <w:rPr>
          <w:rFonts w:ascii="Times New Roman" w:hAnsi="Times New Roman" w:cs="Times New Roman"/>
          <w:sz w:val="24"/>
          <w:szCs w:val="24"/>
        </w:rPr>
        <w:t>каждого задания</w:t>
      </w:r>
      <w:r w:rsidRPr="001D0094">
        <w:rPr>
          <w:rFonts w:ascii="Times New Roman" w:hAnsi="Times New Roman" w:cs="Times New Roman"/>
          <w:sz w:val="24"/>
          <w:szCs w:val="24"/>
        </w:rPr>
        <w:t xml:space="preserve"> участник РДР мог получить по 1 баллу. За неверный ответ или его отсутствие выставлялось 0 баллов.</w:t>
      </w:r>
    </w:p>
    <w:p w:rsidR="00FB15BC" w:rsidRPr="001D0094" w:rsidRDefault="00FB15BC" w:rsidP="00FB15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 xml:space="preserve">Максимальное количество баллов за всю работу составляло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1D0094">
        <w:rPr>
          <w:rFonts w:ascii="Times New Roman" w:hAnsi="Times New Roman" w:cs="Times New Roman"/>
          <w:sz w:val="24"/>
          <w:szCs w:val="24"/>
        </w:rPr>
        <w:t xml:space="preserve"> балла. </w:t>
      </w:r>
    </w:p>
    <w:p w:rsidR="00FB15BC" w:rsidRPr="001D0094" w:rsidRDefault="00FB15BC" w:rsidP="00FB15BC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1D0094"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105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22"/>
        <w:gridCol w:w="6378"/>
        <w:gridCol w:w="1417"/>
        <w:gridCol w:w="1701"/>
      </w:tblGrid>
      <w:tr w:rsidR="00FB15BC" w:rsidRPr="00342194" w:rsidTr="00F70F83">
        <w:trPr>
          <w:trHeight w:val="113"/>
        </w:trPr>
        <w:tc>
          <w:tcPr>
            <w:tcW w:w="1022" w:type="dxa"/>
            <w:hideMark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194">
              <w:rPr>
                <w:rFonts w:ascii="Times New Roman" w:hAnsi="Times New Roman" w:cs="Times New Roman"/>
                <w:sz w:val="20"/>
                <w:szCs w:val="20"/>
              </w:rPr>
              <w:t>№ задания</w:t>
            </w:r>
          </w:p>
        </w:tc>
        <w:tc>
          <w:tcPr>
            <w:tcW w:w="6378" w:type="dxa"/>
            <w:hideMark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194">
              <w:rPr>
                <w:rFonts w:ascii="Times New Roman" w:hAnsi="Times New Roman" w:cs="Times New Roman"/>
                <w:sz w:val="20"/>
                <w:szCs w:val="20"/>
              </w:rPr>
              <w:t>Проверяемое умение</w:t>
            </w:r>
          </w:p>
        </w:tc>
        <w:tc>
          <w:tcPr>
            <w:tcW w:w="1417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194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194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Знание о системах счисления и двоичном представлении информации в памяти компьютера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строить таблицы истинности и логические схемы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представлять и считывать данные в разных типах информационных моделей (схемы, карты, таблицы, графики и формулы)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Знание о файловой системе организации данных или о технологии хранения, поиска и сортировки информации в базах данных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кодировать и декодировать информацию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1D00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Формальное исполнение алгоритма, записанного на естественном языке или умение создавать линейный алгоритм для формального исполнителя с ограниченным набором команд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15BC" w:rsidRPr="001D00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Знание технологии обработки информации в электронных таблицах и методов визуализации данных с помощью диаграмм и графиков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Знание основных конструкций языка программирования, понятия переменной, оператора присваивания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определять скорость передачи информации при заданной пропускной способности канала, объем памяти, необходимый для хранения звуковой и графической информации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Знание о методах измерения количества информации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исполнить рекурсивный алгоритм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Знание базовых принципов организации и функционирования компьютерных сетей, адресации в сети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подсчитывать информационный объем сообщения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исполнить алгоритм для конкретного исполнителя с фиксированным набором команд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представлять и считывать данные в разных типах информационных моделей (схемы, карты, таблицы, графики и формулы)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Знание позиционных систем счисления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осуществлять поиск информации в сети Интернет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Знание основных понятий и законов математической логики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Работа с массивами (заполнение, считывание, поиск, сортировка, массовые операции и др.)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Анализ алгоритма, содержащего цикл и ветвление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анализировать программу, использующую процедуры и функции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анализировать результат исполнения алгоритма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15BC" w:rsidRPr="00342194" w:rsidTr="00F70F83">
        <w:trPr>
          <w:trHeight w:val="113"/>
        </w:trPr>
        <w:tc>
          <w:tcPr>
            <w:tcW w:w="1022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378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строить и преобразовывать логические выражения</w:t>
            </w:r>
          </w:p>
        </w:tc>
        <w:tc>
          <w:tcPr>
            <w:tcW w:w="1417" w:type="dxa"/>
          </w:tcPr>
          <w:p w:rsidR="00FB15BC" w:rsidRPr="0008361E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701" w:type="dxa"/>
          </w:tcPr>
          <w:p w:rsidR="00FB15BC" w:rsidRPr="00342194" w:rsidRDefault="00FB15BC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FB15BC" w:rsidRDefault="00FB15BC" w:rsidP="00FB15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1D1E">
        <w:rPr>
          <w:rFonts w:ascii="Times New Roman" w:hAnsi="Times New Roman" w:cs="Times New Roman"/>
          <w:sz w:val="24"/>
          <w:szCs w:val="24"/>
        </w:rPr>
        <w:t xml:space="preserve">На выполнение РДР отводилось </w:t>
      </w:r>
      <w:r>
        <w:rPr>
          <w:rFonts w:ascii="Times New Roman" w:hAnsi="Times New Roman" w:cs="Times New Roman"/>
          <w:sz w:val="24"/>
          <w:szCs w:val="24"/>
        </w:rPr>
        <w:t>120</w:t>
      </w:r>
      <w:r w:rsidRPr="00A21D1E">
        <w:rPr>
          <w:rFonts w:ascii="Times New Roman" w:hAnsi="Times New Roman" w:cs="Times New Roman"/>
          <w:sz w:val="24"/>
          <w:szCs w:val="24"/>
        </w:rPr>
        <w:t xml:space="preserve"> минут</w:t>
      </w:r>
      <w:r>
        <w:rPr>
          <w:rFonts w:ascii="Times New Roman" w:hAnsi="Times New Roman" w:cs="Times New Roman"/>
          <w:sz w:val="24"/>
          <w:szCs w:val="24"/>
        </w:rPr>
        <w:t xml:space="preserve"> (2 часа).</w:t>
      </w:r>
    </w:p>
    <w:p w:rsidR="00FB15BC" w:rsidRDefault="00FB15BC" w:rsidP="00FB15BC">
      <w:pPr>
        <w:pStyle w:val="2"/>
        <w:jc w:val="center"/>
        <w:rPr>
          <w:rFonts w:ascii="Times New Roman" w:hAnsi="Times New Roman" w:cs="Times New Roman"/>
          <w:i/>
          <w:iCs/>
        </w:rPr>
      </w:pPr>
    </w:p>
    <w:p w:rsidR="00FB15BC" w:rsidRDefault="00FB15BC" w:rsidP="00FB15BC">
      <w:pPr>
        <w:pStyle w:val="2"/>
        <w:jc w:val="center"/>
        <w:rPr>
          <w:rFonts w:ascii="Times New Roman" w:hAnsi="Times New Roman" w:cs="Times New Roman"/>
          <w:i/>
          <w:iCs/>
        </w:rPr>
      </w:pPr>
      <w:bookmarkStart w:id="17" w:name="_Toc61507773"/>
      <w:r>
        <w:rPr>
          <w:rFonts w:ascii="Times New Roman" w:hAnsi="Times New Roman" w:cs="Times New Roman"/>
          <w:i/>
          <w:iCs/>
        </w:rPr>
        <w:t>А</w:t>
      </w:r>
      <w:r w:rsidRPr="00177421">
        <w:rPr>
          <w:rFonts w:ascii="Times New Roman" w:hAnsi="Times New Roman" w:cs="Times New Roman"/>
          <w:i/>
          <w:iCs/>
        </w:rPr>
        <w:t>нализ выполнения РДР по</w:t>
      </w:r>
      <w:r>
        <w:rPr>
          <w:rFonts w:ascii="Times New Roman" w:hAnsi="Times New Roman" w:cs="Times New Roman"/>
          <w:i/>
          <w:iCs/>
        </w:rPr>
        <w:t xml:space="preserve"> информатике и ИКТ</w:t>
      </w:r>
      <w:bookmarkEnd w:id="17"/>
    </w:p>
    <w:p w:rsidR="00FB15BC" w:rsidRDefault="00FB15BC" w:rsidP="00FB15B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РДР по информатике и ИКТ проходила 30 ноября 2020 года.</w:t>
      </w:r>
    </w:p>
    <w:p w:rsidR="00FB15BC" w:rsidRDefault="00FB15BC" w:rsidP="00FB15B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Охват участия – 11% учащихся. </w:t>
      </w:r>
    </w:p>
    <w:p w:rsidR="00FB15BC" w:rsidRDefault="00FB15BC" w:rsidP="00FB15B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71D4D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РДР приняли участие 357 учащихся из 33* ОУ города. </w:t>
      </w:r>
    </w:p>
    <w:p w:rsidR="00FB15BC" w:rsidRDefault="00FB15BC" w:rsidP="00FB15BC">
      <w:pPr>
        <w:spacing w:after="0"/>
        <w:ind w:firstLine="709"/>
        <w:jc w:val="both"/>
        <w:rPr>
          <w:rFonts w:ascii="Times New Roman" w:hAnsi="Times New Roman"/>
          <w:i/>
          <w:szCs w:val="24"/>
        </w:rPr>
      </w:pPr>
      <w:r w:rsidRPr="0008361E">
        <w:rPr>
          <w:rFonts w:ascii="Times New Roman" w:hAnsi="Times New Roman"/>
          <w:i/>
          <w:szCs w:val="24"/>
        </w:rPr>
        <w:t>*</w:t>
      </w:r>
      <w:r>
        <w:rPr>
          <w:rFonts w:ascii="Times New Roman" w:hAnsi="Times New Roman"/>
          <w:i/>
          <w:szCs w:val="24"/>
        </w:rPr>
        <w:t xml:space="preserve"> В РДР не принимали участие учащиеся из гимназии им. Ф.К. Салманова</w:t>
      </w:r>
    </w:p>
    <w:p w:rsidR="00FB15BC" w:rsidRPr="0008361E" w:rsidRDefault="00FB15BC" w:rsidP="00FB15BC">
      <w:pPr>
        <w:spacing w:after="0"/>
        <w:ind w:firstLine="709"/>
        <w:jc w:val="both"/>
        <w:rPr>
          <w:rFonts w:ascii="Times New Roman" w:hAnsi="Times New Roman"/>
          <w:i/>
          <w:szCs w:val="24"/>
        </w:rPr>
      </w:pPr>
    </w:p>
    <w:p w:rsidR="00FB15BC" w:rsidRPr="00F359A8" w:rsidRDefault="00FB15BC" w:rsidP="00FB15B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865B3">
        <w:rPr>
          <w:rFonts w:ascii="Times New Roman" w:hAnsi="Times New Roman"/>
          <w:i/>
          <w:sz w:val="24"/>
          <w:szCs w:val="24"/>
          <w:u w:val="single"/>
        </w:rPr>
        <w:t>Общие показатели результата города Сургут в 2020/</w:t>
      </w:r>
      <w:r w:rsidRPr="005865B3">
        <w:rPr>
          <w:rFonts w:ascii="Times New Roman" w:hAnsi="Times New Roman"/>
          <w:i/>
          <w:sz w:val="24"/>
          <w:szCs w:val="24"/>
          <w:u w:val="single"/>
        </w:rPr>
        <w:tab/>
        <w:t>21 учебном году:</w:t>
      </w:r>
    </w:p>
    <w:p w:rsidR="00FB15BC" w:rsidRPr="000F5C14" w:rsidRDefault="00FB15BC" w:rsidP="00FB15BC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5C14">
        <w:rPr>
          <w:rFonts w:ascii="Times New Roman" w:hAnsi="Times New Roman" w:cs="Times New Roman"/>
          <w:sz w:val="24"/>
          <w:szCs w:val="24"/>
        </w:rPr>
        <w:t xml:space="preserve">Доля учащихся, преодолевших минимальный порог, – </w:t>
      </w:r>
      <w:r>
        <w:rPr>
          <w:rFonts w:ascii="Times New Roman" w:hAnsi="Times New Roman" w:cs="Times New Roman"/>
          <w:sz w:val="24"/>
          <w:szCs w:val="24"/>
        </w:rPr>
        <w:t>89,6</w:t>
      </w:r>
      <w:r w:rsidRPr="000F5C14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>по ХМАО – 85,7%</w:t>
      </w:r>
      <w:r w:rsidRPr="000F5C14">
        <w:rPr>
          <w:rFonts w:ascii="Times New Roman" w:hAnsi="Times New Roman" w:cs="Times New Roman"/>
          <w:sz w:val="24"/>
          <w:szCs w:val="24"/>
        </w:rPr>
        <w:t>);</w:t>
      </w:r>
    </w:p>
    <w:p w:rsidR="00FB15BC" w:rsidRPr="00F359A8" w:rsidRDefault="00FB15BC" w:rsidP="00FB15BC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Качество знаний – </w:t>
      </w:r>
      <w:r>
        <w:rPr>
          <w:rFonts w:ascii="Times New Roman" w:hAnsi="Times New Roman" w:cs="Times New Roman"/>
          <w:sz w:val="24"/>
          <w:szCs w:val="24"/>
        </w:rPr>
        <w:t>24,4</w:t>
      </w:r>
      <w:r w:rsidRPr="00F359A8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 xml:space="preserve">по ХМАО </w:t>
      </w:r>
      <w:r w:rsidRPr="00F359A8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19,1</w:t>
      </w:r>
      <w:r w:rsidRPr="000F5C14">
        <w:rPr>
          <w:rFonts w:ascii="Times New Roman" w:hAnsi="Times New Roman" w:cs="Times New Roman"/>
          <w:sz w:val="24"/>
          <w:szCs w:val="24"/>
        </w:rPr>
        <w:t>%);</w:t>
      </w:r>
    </w:p>
    <w:p w:rsidR="00FB15BC" w:rsidRPr="00F359A8" w:rsidRDefault="00FB15BC" w:rsidP="00FB15BC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Средний первичный балл – </w:t>
      </w:r>
      <w:r>
        <w:rPr>
          <w:rFonts w:ascii="Times New Roman" w:hAnsi="Times New Roman" w:cs="Times New Roman"/>
          <w:sz w:val="24"/>
          <w:szCs w:val="24"/>
        </w:rPr>
        <w:t>9,6</w:t>
      </w:r>
      <w:r w:rsidRPr="00F359A8">
        <w:rPr>
          <w:rFonts w:ascii="Times New Roman" w:hAnsi="Times New Roman" w:cs="Times New Roman"/>
          <w:sz w:val="24"/>
          <w:szCs w:val="24"/>
        </w:rPr>
        <w:t xml:space="preserve"> из максимальных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359A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 ХМАО –8,6</w:t>
      </w:r>
      <w:r w:rsidRPr="00F359A8">
        <w:rPr>
          <w:rFonts w:ascii="Times New Roman" w:hAnsi="Times New Roman" w:cs="Times New Roman"/>
          <w:sz w:val="24"/>
          <w:szCs w:val="24"/>
        </w:rPr>
        <w:t>);</w:t>
      </w:r>
    </w:p>
    <w:p w:rsidR="00FB15BC" w:rsidRDefault="00FB15BC" w:rsidP="00FB15BC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Средняя отметка – </w:t>
      </w:r>
      <w:r>
        <w:rPr>
          <w:rFonts w:ascii="Times New Roman" w:hAnsi="Times New Roman" w:cs="Times New Roman"/>
          <w:sz w:val="24"/>
          <w:szCs w:val="24"/>
        </w:rPr>
        <w:t>3,2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359A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 ХМАО</w:t>
      </w:r>
      <w:r w:rsidRPr="00F359A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3,1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балл).</w:t>
      </w:r>
    </w:p>
    <w:p w:rsidR="00FB15BC" w:rsidRDefault="00FB15BC" w:rsidP="00FB15B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15BC" w:rsidRPr="00740533" w:rsidRDefault="00FB15BC" w:rsidP="00FB15BC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0533">
        <w:rPr>
          <w:rFonts w:ascii="Times New Roman" w:hAnsi="Times New Roman" w:cs="Times New Roman"/>
          <w:i/>
          <w:sz w:val="24"/>
          <w:szCs w:val="24"/>
        </w:rPr>
        <w:t xml:space="preserve">- средняя отметка по результатам </w:t>
      </w:r>
      <w:r>
        <w:rPr>
          <w:rFonts w:ascii="Times New Roman" w:hAnsi="Times New Roman" w:cs="Times New Roman"/>
          <w:i/>
          <w:sz w:val="24"/>
          <w:szCs w:val="24"/>
        </w:rPr>
        <w:t>РД</w:t>
      </w:r>
      <w:r w:rsidRPr="00740533">
        <w:rPr>
          <w:rFonts w:ascii="Times New Roman" w:hAnsi="Times New Roman" w:cs="Times New Roman"/>
          <w:i/>
          <w:sz w:val="24"/>
          <w:szCs w:val="24"/>
        </w:rPr>
        <w:t>Р</w:t>
      </w:r>
    </w:p>
    <w:p w:rsidR="00FB15BC" w:rsidRDefault="00FB15BC" w:rsidP="00FB15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сравнительном анализе средней отметки в разрезе муниципальных образований ХМАО-Югры, средний по округу показатель превысили 7 МО округа.</w:t>
      </w:r>
    </w:p>
    <w:p w:rsidR="00FB15BC" w:rsidRPr="0000697A" w:rsidRDefault="00FB15BC" w:rsidP="00FB15BC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FB15BC" w:rsidRDefault="00FB15BC" w:rsidP="00FB15BC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FB1C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9261" cy="2708695"/>
            <wp:effectExtent l="0" t="0" r="0" b="0"/>
            <wp:docPr id="5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525A17E-0053-446D-820E-7ADB6D1FF8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B15BC" w:rsidRDefault="00FB15BC" w:rsidP="00FB15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Наивысший результат продемонстрировали ученики из учреждений, подведомственных ДОиМП – 3,8 баллов. </w:t>
      </w:r>
    </w:p>
    <w:p w:rsidR="00FB15BC" w:rsidRDefault="00FB15BC" w:rsidP="00FB15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15BC" w:rsidRDefault="00FB15BC" w:rsidP="00FB15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533">
        <w:rPr>
          <w:rFonts w:ascii="Times New Roman" w:hAnsi="Times New Roman" w:cs="Times New Roman"/>
          <w:sz w:val="24"/>
          <w:szCs w:val="24"/>
        </w:rPr>
        <w:t xml:space="preserve">По результатам выполнения </w:t>
      </w:r>
      <w:r>
        <w:rPr>
          <w:rFonts w:ascii="Times New Roman" w:hAnsi="Times New Roman" w:cs="Times New Roman"/>
          <w:sz w:val="24"/>
          <w:szCs w:val="24"/>
        </w:rPr>
        <w:t>РДР, средняя отметка по городу составила 3,2 балла, что на 0,1 балл выше окружного показателя.</w:t>
      </w:r>
    </w:p>
    <w:p w:rsidR="00FB15BC" w:rsidRDefault="00FB15BC" w:rsidP="00FB15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отметки в разрезе ОУ можно сделать выводы:</w:t>
      </w:r>
    </w:p>
    <w:p w:rsidR="00FB15BC" w:rsidRDefault="00FB15BC" w:rsidP="00FB15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11 ОУ средняя оценка выше городского показателя. Наивысшую среднюю отметку продемонстрировали учащиеся гимназии «Лаборатория Салахова» – 4,9 баллов;</w:t>
      </w:r>
    </w:p>
    <w:p w:rsidR="00FB15BC" w:rsidRDefault="00FB15BC" w:rsidP="00FB15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гимназии №2, СОШ №25 и гимназии во им. Св. Николая Чудотворца средняя отметка идентична городской;</w:t>
      </w:r>
    </w:p>
    <w:p w:rsidR="00FB15BC" w:rsidRDefault="00FB15BC" w:rsidP="00FB15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19 ОУ средняя отметка ниже показателя по городу. Наименьший результат продемонстрировали учащиеся СОШ №20 – 2,2 балла, что на 1 балл ниже городского показателя. </w:t>
      </w:r>
    </w:p>
    <w:p w:rsidR="00FB15BC" w:rsidRDefault="00FB15BC" w:rsidP="00FB15BC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:rsidR="00FB15BC" w:rsidRDefault="00FB15BC" w:rsidP="00FB15BC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:rsidR="00FB15BC" w:rsidRPr="0000697A" w:rsidRDefault="00FB15BC" w:rsidP="00FB15BC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Диаграмма</w:t>
      </w:r>
    </w:p>
    <w:p w:rsidR="00FB15BC" w:rsidRDefault="00FB15BC" w:rsidP="00FB15BC">
      <w:pPr>
        <w:spacing w:after="0"/>
        <w:ind w:hanging="284"/>
        <w:jc w:val="both"/>
        <w:rPr>
          <w:rFonts w:ascii="Times New Roman" w:hAnsi="Times New Roman"/>
          <w:sz w:val="24"/>
          <w:szCs w:val="24"/>
        </w:rPr>
      </w:pPr>
      <w:r w:rsidRPr="00FB1CF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6615" cy="3133435"/>
            <wp:effectExtent l="0" t="0" r="0" b="0"/>
            <wp:docPr id="60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8F76427A-FA0B-42AF-8D18-A89DCEBF66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B15BC" w:rsidRDefault="00FB15BC" w:rsidP="00FB15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15BC" w:rsidRDefault="00FB15BC" w:rsidP="00FB15B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</w:t>
      </w:r>
      <w:r>
        <w:rPr>
          <w:rFonts w:ascii="Times New Roman" w:hAnsi="Times New Roman" w:cs="Times New Roman"/>
          <w:i/>
          <w:sz w:val="24"/>
          <w:szCs w:val="24"/>
        </w:rPr>
        <w:t>отметок</w:t>
      </w:r>
      <w:r w:rsidRPr="002F502D">
        <w:rPr>
          <w:rFonts w:ascii="Times New Roman" w:hAnsi="Times New Roman" w:cs="Times New Roman"/>
          <w:i/>
          <w:sz w:val="24"/>
          <w:szCs w:val="24"/>
        </w:rPr>
        <w:t xml:space="preserve"> по результатам выполнения </w:t>
      </w:r>
      <w:r>
        <w:rPr>
          <w:rFonts w:ascii="Times New Roman" w:hAnsi="Times New Roman" w:cs="Times New Roman"/>
          <w:i/>
          <w:sz w:val="24"/>
          <w:szCs w:val="24"/>
        </w:rPr>
        <w:t>РД</w:t>
      </w:r>
      <w:r w:rsidRPr="002F502D">
        <w:rPr>
          <w:rFonts w:ascii="Times New Roman" w:hAnsi="Times New Roman" w:cs="Times New Roman"/>
          <w:i/>
          <w:sz w:val="24"/>
          <w:szCs w:val="24"/>
        </w:rPr>
        <w:t>Р</w:t>
      </w:r>
    </w:p>
    <w:p w:rsidR="00FB15BC" w:rsidRDefault="00FB15BC" w:rsidP="00FB15BC">
      <w:pPr>
        <w:spacing w:after="0" w:line="300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 xml:space="preserve">По результатам выполнения РДР по информатике и ИКТ преодолеть балловый порог смогли 320 учащихся ОУ городу Сургута, что составило 89,6% от общего числа участников РДР. </w:t>
      </w:r>
    </w:p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сравнительном результате уровней выполнения РДР школьниками города Сургут с результатами учащихся по ХМАО, можно сделать вывод, что качество выполнения РДР по информатике и ИКТ участниками города Сургута выше</w:t>
      </w:r>
      <w:r w:rsidRPr="00514496">
        <w:rPr>
          <w:rFonts w:ascii="Times New Roman" w:hAnsi="Times New Roman"/>
          <w:sz w:val="24"/>
          <w:szCs w:val="24"/>
        </w:rPr>
        <w:t xml:space="preserve"> показателей ХМАО</w:t>
      </w:r>
      <w:r>
        <w:rPr>
          <w:rFonts w:ascii="Times New Roman" w:hAnsi="Times New Roman"/>
          <w:sz w:val="24"/>
          <w:szCs w:val="24"/>
        </w:rPr>
        <w:t xml:space="preserve"> на 5,3%</w:t>
      </w:r>
      <w:r w:rsidRPr="00514496">
        <w:rPr>
          <w:rFonts w:ascii="Times New Roman" w:hAnsi="Times New Roman"/>
          <w:sz w:val="24"/>
          <w:szCs w:val="24"/>
        </w:rPr>
        <w:t xml:space="preserve"> и составляет </w:t>
      </w:r>
      <w:r>
        <w:rPr>
          <w:rFonts w:ascii="Times New Roman" w:hAnsi="Times New Roman"/>
          <w:sz w:val="24"/>
          <w:szCs w:val="24"/>
        </w:rPr>
        <w:t>24,4</w:t>
      </w:r>
      <w:r w:rsidRPr="00514496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FB15BC" w:rsidRPr="00BA6B36" w:rsidRDefault="00FB15BC" w:rsidP="00FB15BC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0007" w:type="dxa"/>
        <w:jc w:val="center"/>
        <w:tblLook w:val="04A0" w:firstRow="1" w:lastRow="0" w:firstColumn="1" w:lastColumn="0" w:noHBand="0" w:noVBand="1"/>
      </w:tblPr>
      <w:tblGrid>
        <w:gridCol w:w="3681"/>
        <w:gridCol w:w="960"/>
        <w:gridCol w:w="960"/>
        <w:gridCol w:w="960"/>
        <w:gridCol w:w="960"/>
        <w:gridCol w:w="2486"/>
      </w:tblGrid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BA6B36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МОУО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BA6B36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"2"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BA6B36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"3"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BA6B36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"4"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BA6B36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"5"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BA6B36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 РДР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ОУ, подведомственные ДОиМП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31,3%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62,5%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68,8%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Покачи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57,1%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42,9%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42,9%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Ханты-Мансийск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54,2%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6,8%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28,8%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Белоярский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65,9%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2,4%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24,4%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город Сургут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10,4%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65,3%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17,1%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7,3%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24,4%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Нижневартовский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71,4%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21,4%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Лангепас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72,4%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3,4%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20,7%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Пыть-Ях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24,1%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55,2%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6,9%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20,7%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Октябрьский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35,0%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45,0%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20,0%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Советский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20,0%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Нижневартовск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61,3%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4,5%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17,1%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Нефтеюганский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16,7%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Мегион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70,5%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13,6%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Югорск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78,9%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13,2%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Радужный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72,7%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12,1%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Нефтеюганск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80,6%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7,5%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11,9%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Урай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76,5%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5,9%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11,8%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Кондинский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72,0%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8,0%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Когалым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82,6%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4,3%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Нягань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31,0%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2,4%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Березовский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Сургутский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Ханты-Мансийский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</w:tr>
      <w:tr w:rsidR="00FB15BC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По округу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14,3%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66,6%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14,7%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4,4%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19,1%</w:t>
            </w:r>
          </w:p>
        </w:tc>
      </w:tr>
    </w:tbl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 городу Сургут доля учащихся, которые смогли выполнить более 85% заданий РДР и получили отметку «5», составила 7% (26 учащихся). </w:t>
      </w:r>
    </w:p>
    <w:p w:rsidR="00FB15BC" w:rsidRDefault="00FB15BC" w:rsidP="00FB15B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уровней выполнения в разрезе ОУ представлено в таблице</w:t>
      </w:r>
    </w:p>
    <w:p w:rsidR="00FB15BC" w:rsidRPr="005427C6" w:rsidRDefault="00FB15BC" w:rsidP="00FB15BC">
      <w:pPr>
        <w:spacing w:after="0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01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139"/>
        <w:gridCol w:w="704"/>
        <w:gridCol w:w="805"/>
        <w:gridCol w:w="10"/>
        <w:gridCol w:w="617"/>
        <w:gridCol w:w="693"/>
        <w:gridCol w:w="550"/>
        <w:gridCol w:w="727"/>
        <w:gridCol w:w="595"/>
        <w:gridCol w:w="855"/>
        <w:gridCol w:w="1231"/>
      </w:tblGrid>
      <w:tr w:rsidR="00FB15BC" w:rsidRPr="000507BC" w:rsidTr="00F70F83">
        <w:trPr>
          <w:trHeight w:val="113"/>
          <w:jc w:val="center"/>
        </w:trPr>
        <w:tc>
          <w:tcPr>
            <w:tcW w:w="2263" w:type="dxa"/>
            <w:vMerge w:val="restart"/>
            <w:shd w:val="clear" w:color="000000" w:fill="D9E1F2"/>
            <w:noWrap/>
            <w:vAlign w:val="center"/>
            <w:hideMark/>
          </w:tcPr>
          <w:p w:rsidR="00FB15BC" w:rsidRPr="000507B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139" w:type="dxa"/>
            <w:vMerge w:val="restart"/>
            <w:shd w:val="clear" w:color="000000" w:fill="D9E1F2"/>
            <w:vAlign w:val="center"/>
            <w:hideMark/>
          </w:tcPr>
          <w:p w:rsidR="00FB15BC" w:rsidRPr="000507B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кол-во участников</w:t>
            </w:r>
          </w:p>
        </w:tc>
        <w:tc>
          <w:tcPr>
            <w:tcW w:w="1519" w:type="dxa"/>
            <w:gridSpan w:val="3"/>
            <w:shd w:val="clear" w:color="000000" w:fill="D9E1F2"/>
            <w:noWrap/>
            <w:vAlign w:val="center"/>
            <w:hideMark/>
          </w:tcPr>
          <w:p w:rsidR="00FB15BC" w:rsidRPr="000507B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310" w:type="dxa"/>
            <w:gridSpan w:val="2"/>
            <w:shd w:val="clear" w:color="000000" w:fill="D9E1F2"/>
            <w:noWrap/>
            <w:vAlign w:val="center"/>
            <w:hideMark/>
          </w:tcPr>
          <w:p w:rsidR="00FB15BC" w:rsidRPr="000507B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277" w:type="dxa"/>
            <w:gridSpan w:val="2"/>
            <w:shd w:val="clear" w:color="000000" w:fill="D9E1F2"/>
            <w:noWrap/>
            <w:vAlign w:val="center"/>
            <w:hideMark/>
          </w:tcPr>
          <w:p w:rsidR="00FB15BC" w:rsidRPr="000507B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50" w:type="dxa"/>
            <w:gridSpan w:val="2"/>
            <w:shd w:val="clear" w:color="000000" w:fill="D9E1F2"/>
            <w:noWrap/>
            <w:vAlign w:val="center"/>
            <w:hideMark/>
          </w:tcPr>
          <w:p w:rsidR="00FB15BC" w:rsidRPr="000507B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31" w:type="dxa"/>
            <w:vMerge w:val="restart"/>
            <w:shd w:val="clear" w:color="auto" w:fill="auto"/>
            <w:vAlign w:val="center"/>
            <w:hideMark/>
          </w:tcPr>
          <w:p w:rsidR="00FB15BC" w:rsidRPr="000507B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vMerge/>
            <w:vAlign w:val="center"/>
            <w:hideMark/>
          </w:tcPr>
          <w:p w:rsidR="00FB15BC" w:rsidRPr="000507B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39" w:type="dxa"/>
            <w:vMerge/>
            <w:vAlign w:val="center"/>
            <w:hideMark/>
          </w:tcPr>
          <w:p w:rsidR="00FB15BC" w:rsidRPr="000507B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04" w:type="dxa"/>
            <w:shd w:val="clear" w:color="000000" w:fill="D9E1F2"/>
            <w:noWrap/>
            <w:vAlign w:val="center"/>
            <w:hideMark/>
          </w:tcPr>
          <w:p w:rsidR="00FB15BC" w:rsidRPr="000507B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05" w:type="dxa"/>
            <w:shd w:val="clear" w:color="000000" w:fill="D9E1F2"/>
            <w:noWrap/>
            <w:vAlign w:val="center"/>
            <w:hideMark/>
          </w:tcPr>
          <w:p w:rsidR="00FB15BC" w:rsidRPr="000507B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627" w:type="dxa"/>
            <w:gridSpan w:val="2"/>
            <w:shd w:val="clear" w:color="000000" w:fill="D9E1F2"/>
            <w:noWrap/>
            <w:vAlign w:val="center"/>
            <w:hideMark/>
          </w:tcPr>
          <w:p w:rsidR="00FB15BC" w:rsidRPr="000507B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693" w:type="dxa"/>
            <w:shd w:val="clear" w:color="000000" w:fill="D9E1F2"/>
            <w:noWrap/>
            <w:vAlign w:val="center"/>
            <w:hideMark/>
          </w:tcPr>
          <w:p w:rsidR="00FB15BC" w:rsidRPr="000507B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550" w:type="dxa"/>
            <w:shd w:val="clear" w:color="000000" w:fill="D9E1F2"/>
            <w:noWrap/>
            <w:vAlign w:val="center"/>
            <w:hideMark/>
          </w:tcPr>
          <w:p w:rsidR="00FB15BC" w:rsidRPr="000507B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27" w:type="dxa"/>
            <w:shd w:val="clear" w:color="000000" w:fill="D9E1F2"/>
            <w:noWrap/>
            <w:vAlign w:val="center"/>
            <w:hideMark/>
          </w:tcPr>
          <w:p w:rsidR="00FB15BC" w:rsidRPr="000507B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595" w:type="dxa"/>
            <w:shd w:val="clear" w:color="000000" w:fill="D9E1F2"/>
            <w:noWrap/>
            <w:vAlign w:val="center"/>
            <w:hideMark/>
          </w:tcPr>
          <w:p w:rsidR="00FB15BC" w:rsidRPr="000507B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55" w:type="dxa"/>
            <w:shd w:val="clear" w:color="000000" w:fill="D9E1F2"/>
            <w:noWrap/>
            <w:vAlign w:val="center"/>
            <w:hideMark/>
          </w:tcPr>
          <w:p w:rsidR="00FB15BC" w:rsidRPr="000507B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231" w:type="dxa"/>
            <w:vMerge/>
            <w:vAlign w:val="center"/>
            <w:hideMark/>
          </w:tcPr>
          <w:p w:rsidR="00FB15BC" w:rsidRPr="000507B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86%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100%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17%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33%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68%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32%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33%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лицей им. Хисматулина 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44%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56%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31%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55%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41%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78%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15%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74%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26%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86%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88%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71%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78%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11%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64%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64%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45%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45%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9%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56%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44%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20%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22%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27%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0%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40%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94%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6%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20%</w:t>
            </w:r>
          </w:p>
        </w:tc>
      </w:tr>
      <w:tr w:rsidR="00FB15BC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DBE5F1" w:themeFill="accent1" w:themeFillTint="33"/>
            <w:noWrap/>
            <w:vAlign w:val="center"/>
            <w:hideMark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По городу</w:t>
            </w:r>
          </w:p>
        </w:tc>
        <w:tc>
          <w:tcPr>
            <w:tcW w:w="1139" w:type="dxa"/>
            <w:shd w:val="clear" w:color="auto" w:fill="DBE5F1" w:themeFill="accent1" w:themeFillTint="33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357</w:t>
            </w:r>
          </w:p>
        </w:tc>
        <w:tc>
          <w:tcPr>
            <w:tcW w:w="704" w:type="dxa"/>
            <w:shd w:val="clear" w:color="auto" w:fill="DBE5F1" w:themeFill="accent1" w:themeFillTint="33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26</w:t>
            </w:r>
          </w:p>
        </w:tc>
        <w:tc>
          <w:tcPr>
            <w:tcW w:w="805" w:type="dxa"/>
            <w:shd w:val="clear" w:color="auto" w:fill="DBE5F1" w:themeFill="accent1" w:themeFillTint="33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7%</w:t>
            </w:r>
          </w:p>
        </w:tc>
        <w:tc>
          <w:tcPr>
            <w:tcW w:w="627" w:type="dxa"/>
            <w:gridSpan w:val="2"/>
            <w:shd w:val="clear" w:color="auto" w:fill="DBE5F1" w:themeFill="accent1" w:themeFillTint="33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61</w:t>
            </w:r>
          </w:p>
        </w:tc>
        <w:tc>
          <w:tcPr>
            <w:tcW w:w="693" w:type="dxa"/>
            <w:shd w:val="clear" w:color="auto" w:fill="DBE5F1" w:themeFill="accent1" w:themeFillTint="33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17%</w:t>
            </w:r>
          </w:p>
        </w:tc>
        <w:tc>
          <w:tcPr>
            <w:tcW w:w="550" w:type="dxa"/>
            <w:shd w:val="clear" w:color="auto" w:fill="DBE5F1" w:themeFill="accent1" w:themeFillTint="33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233</w:t>
            </w:r>
          </w:p>
        </w:tc>
        <w:tc>
          <w:tcPr>
            <w:tcW w:w="727" w:type="dxa"/>
            <w:shd w:val="clear" w:color="auto" w:fill="DBE5F1" w:themeFill="accent1" w:themeFillTint="33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65%</w:t>
            </w:r>
          </w:p>
        </w:tc>
        <w:tc>
          <w:tcPr>
            <w:tcW w:w="595" w:type="dxa"/>
            <w:shd w:val="clear" w:color="auto" w:fill="DBE5F1" w:themeFill="accent1" w:themeFillTint="33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37</w:t>
            </w:r>
          </w:p>
        </w:tc>
        <w:tc>
          <w:tcPr>
            <w:tcW w:w="855" w:type="dxa"/>
            <w:shd w:val="clear" w:color="auto" w:fill="DBE5F1" w:themeFill="accent1" w:themeFillTint="33"/>
            <w:noWrap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10%</w:t>
            </w:r>
          </w:p>
        </w:tc>
        <w:tc>
          <w:tcPr>
            <w:tcW w:w="1231" w:type="dxa"/>
            <w:shd w:val="clear" w:color="auto" w:fill="DBE5F1" w:themeFill="accent1" w:themeFillTint="33"/>
            <w:vAlign w:val="center"/>
          </w:tcPr>
          <w:p w:rsidR="00FB15BC" w:rsidRPr="00FB1CF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FB1CF7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24%</w:t>
            </w:r>
          </w:p>
        </w:tc>
      </w:tr>
    </w:tbl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%. В гимназии «Лаборатория Салахова» качество выполнения РДР составило 100%. </w:t>
      </w:r>
    </w:p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14 ОУ процент качества выполнения работы составило 0%. </w:t>
      </w:r>
    </w:p>
    <w:p w:rsidR="00FB15BC" w:rsidRDefault="00FB15BC" w:rsidP="00FB15B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15BC" w:rsidRDefault="00FB15BC" w:rsidP="00FB15BC">
      <w:pPr>
        <w:pStyle w:val="2"/>
        <w:rPr>
          <w:rFonts w:ascii="Times New Roman" w:hAnsi="Times New Roman" w:cs="Times New Roman"/>
          <w:i/>
          <w:iCs/>
        </w:rPr>
      </w:pPr>
      <w:bookmarkStart w:id="18" w:name="_Toc61507774"/>
      <w:r w:rsidRPr="00BE5A77">
        <w:rPr>
          <w:rFonts w:ascii="Times New Roman" w:hAnsi="Times New Roman" w:cs="Times New Roman"/>
          <w:i/>
          <w:iCs/>
        </w:rPr>
        <w:t>Распределение тестового балла по</w:t>
      </w:r>
      <w:r>
        <w:rPr>
          <w:rFonts w:ascii="Times New Roman" w:hAnsi="Times New Roman" w:cs="Times New Roman"/>
          <w:i/>
          <w:iCs/>
        </w:rPr>
        <w:t xml:space="preserve"> информатике и ИКТ</w:t>
      </w:r>
      <w:bookmarkEnd w:id="18"/>
    </w:p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Максимальный балл за РДР по информатике и ИКТ составил 23 балла. </w:t>
      </w:r>
    </w:p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более 50% заданий РДР смогли 246 участников, что составило 69% от общего числа.</w:t>
      </w:r>
    </w:p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13 ОУ 100% участников РДР выполнили менее 50% заданий диагностической работы. </w:t>
      </w:r>
    </w:p>
    <w:p w:rsidR="00FB15BC" w:rsidRPr="00E26F9D" w:rsidRDefault="00FB15BC" w:rsidP="00FB15BC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34818" cy="2510287"/>
            <wp:effectExtent l="19050" t="0" r="8782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51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5BC" w:rsidRDefault="00FB15BC" w:rsidP="00FB15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тестовый балл по городу Сургуту составил 9,6 баллов, что на 1 балл выше окружных показателей. Превысить окружной показатель смогли учащиеся из 8 МО ХМАО-Югры. </w:t>
      </w:r>
    </w:p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тестового балла в разрезе муниципалитетов представлено в диаграмме</w:t>
      </w:r>
    </w:p>
    <w:p w:rsidR="00FB15BC" w:rsidRPr="00174D7B" w:rsidRDefault="00FB15BC" w:rsidP="00FB15BC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15BC" w:rsidRDefault="00FB15BC" w:rsidP="00FB15BC">
      <w:pPr>
        <w:spacing w:after="0" w:line="300" w:lineRule="auto"/>
        <w:ind w:hanging="142"/>
        <w:jc w:val="both"/>
        <w:rPr>
          <w:rFonts w:ascii="Times New Roman" w:hAnsi="Times New Roman"/>
          <w:sz w:val="24"/>
          <w:szCs w:val="24"/>
        </w:rPr>
      </w:pPr>
      <w:r w:rsidRPr="002152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6615" cy="3653631"/>
            <wp:effectExtent l="0" t="0" r="0" b="0"/>
            <wp:docPr id="62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5FDCE97E-2BA8-4677-A595-0D31399FC2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B15BC" w:rsidRDefault="00FB15BC" w:rsidP="00FB15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числа ОУ города Сургута наивысший тестовый балл продемонстрировали учащиеся из гимназии «Лаборатория Салахова» – 19,8 баллов. </w:t>
      </w:r>
    </w:p>
    <w:p w:rsidR="00FB15BC" w:rsidRPr="00B71A6F" w:rsidRDefault="00FB15BC" w:rsidP="00FB15BC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9804" w:type="dxa"/>
        <w:jc w:val="center"/>
        <w:tblLook w:val="04A0" w:firstRow="1" w:lastRow="0" w:firstColumn="1" w:lastColumn="0" w:noHBand="0" w:noVBand="1"/>
      </w:tblPr>
      <w:tblGrid>
        <w:gridCol w:w="3964"/>
        <w:gridCol w:w="1780"/>
        <w:gridCol w:w="2140"/>
        <w:gridCol w:w="1920"/>
      </w:tblGrid>
      <w:tr w:rsidR="00FB15BC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D4289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D4289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Средний тестовый балл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D4289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 ср. баллом по городу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D4289C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 ср. баллом по округу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19,8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10,2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11,2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9,8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-12,0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-12,1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11,1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-10,6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-10,7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11,9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-9,8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-9,9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10,6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-11,1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-11,2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 xml:space="preserve">лицей им. Хисматулина 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9,0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-12,7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-12,8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14,2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-7,5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-7,6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11,2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-10,5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-10,6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9,7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-12,0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-12,1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10,4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-11,3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-11,4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10,0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-11,7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-11,8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6,5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-15,2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-15,3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6,0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-15,7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-15,8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5,4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-16,3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-16,4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13,4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-8,3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-8,4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5,3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-16,4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-16,5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5,3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-16,4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-16,5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8,1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-13,6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-13,7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13,0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-8,7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-8,8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7,6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-14,1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-14,2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5,5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-16,2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-16,3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1,5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-20,2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-20,3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5,0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-16,7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-16,8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4,7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-17,0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-17,1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10,4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-11,3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-11,4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9,7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-12,0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-12,1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4,3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-17,4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-17,5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10,3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-11,4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-11,5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6,0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-15,7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-15,8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6,8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-14,9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-15,0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10,2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-11,5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-11,6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7,8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-13,9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-14,0</w:t>
            </w:r>
          </w:p>
        </w:tc>
      </w:tr>
      <w:tr w:rsidR="00FB15BC" w:rsidRPr="002152CE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10,8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-10,9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5BC" w:rsidRPr="002152CE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152C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-11,0</w:t>
            </w:r>
          </w:p>
        </w:tc>
      </w:tr>
    </w:tbl>
    <w:p w:rsidR="00FB15BC" w:rsidRDefault="00FB15BC" w:rsidP="00FB15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процент выполнения заданий диагностической работы по городу Сургуту составил 64%, что аналогично показателям по ХМАО.</w:t>
      </w:r>
    </w:p>
    <w:p w:rsidR="00FB15BC" w:rsidRPr="00D4289C" w:rsidRDefault="00FB15BC" w:rsidP="00FB15BC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962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0"/>
        <w:gridCol w:w="1780"/>
        <w:gridCol w:w="2140"/>
        <w:gridCol w:w="2140"/>
      </w:tblGrid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% выполнения РДР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% по городу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% по ХМАО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86,0%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44,4%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49,0%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42,4%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48,4%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51,9%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10,3%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14,9%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46,1%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им. Хисматулина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39,1%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-2,5%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61,8%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28,3%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-13,3%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-8,7%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-15,5%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-10,9%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23,6%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-18,0%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-13,4%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58,2%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21,2%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-18,4%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-13,8%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-6,3%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-1,7%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23,0%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-18,6%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-14,0%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56,5%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14,9%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33,2%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-8,4%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-3,8%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-17,9%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-13,3%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-35,1%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-30,5%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21,7%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-19,9%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-15,3%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-21,3%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-16,7%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45,2%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18,6%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-23,0%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-18,4%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44,9%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СШ №31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-15,5%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-10,9%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29,6%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-12,0%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-7,4%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44,3%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34,0%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-7,6%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-3,0%</w:t>
            </w:r>
          </w:p>
        </w:tc>
      </w:tr>
      <w:tr w:rsidR="00FB15BC" w:rsidRPr="00DE6E9D" w:rsidTr="00F70F83">
        <w:trPr>
          <w:trHeight w:val="113"/>
        </w:trPr>
        <w:tc>
          <w:tcPr>
            <w:tcW w:w="356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5,4%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10,0%</w:t>
            </w:r>
          </w:p>
        </w:tc>
      </w:tr>
    </w:tbl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Процент выполнения заданий базового уровня сложности по городу составил 58,3%, что на 3,6% выше окружных показателей. </w:t>
      </w:r>
    </w:p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Процент выполнения заданий повышенного уровня сложности по городу превышает показатель по ХМАО на 7,2% и составляет 34,5% (по округу – 27,3%). </w:t>
      </w:r>
    </w:p>
    <w:p w:rsidR="00FB15BC" w:rsidRPr="0051471E" w:rsidRDefault="00FB15BC" w:rsidP="00FB15BC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15BC" w:rsidRDefault="00FB15BC" w:rsidP="00FB15BC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E6E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8663" cy="1992702"/>
            <wp:effectExtent l="19050" t="0" r="0" b="0"/>
            <wp:docPr id="63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6A042EE4-4D29-4DDB-990B-43473DF67A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процента выполнения заданий по уровням сложности в разрезе ОУ представлено в таблице</w:t>
      </w:r>
    </w:p>
    <w:p w:rsidR="00FB15BC" w:rsidRDefault="00FB15BC" w:rsidP="00FB15BC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945" w:type="dxa"/>
        <w:jc w:val="center"/>
        <w:tblLook w:val="04A0" w:firstRow="1" w:lastRow="0" w:firstColumn="1" w:lastColumn="0" w:noHBand="0" w:noVBand="1"/>
      </w:tblPr>
      <w:tblGrid>
        <w:gridCol w:w="2547"/>
        <w:gridCol w:w="1895"/>
        <w:gridCol w:w="1740"/>
        <w:gridCol w:w="1845"/>
        <w:gridCol w:w="1918"/>
      </w:tblGrid>
      <w:tr w:rsidR="00FB15BC" w:rsidRPr="00877317" w:rsidTr="00F70F83">
        <w:trPr>
          <w:cantSplit/>
          <w:trHeight w:val="371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15BC" w:rsidRPr="0087731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15BC" w:rsidRPr="0087731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15BC" w:rsidRPr="0087731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баллом по городу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15BC" w:rsidRPr="0087731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  <w:tc>
          <w:tcPr>
            <w:tcW w:w="1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15BC" w:rsidRPr="00877317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баллом по городу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44,1%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-7,2%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-3,6%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-3,6%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им. Хисматулина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-7,2%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62,6%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-2,2%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-4,1%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-14,3%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-27,7%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-20,0%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-21,4%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-21,5%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-25,4%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-15,3%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-24,1%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71,2%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-23,1%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-26,2%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-43,6%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-33,0%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-28,4%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-26,4%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-12,7%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-5,2%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-30,3%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-22,2%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-2,4%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-20,9%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СОШ №32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-33,6%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-5,4%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-13,1%</w:t>
            </w:r>
          </w:p>
        </w:tc>
      </w:tr>
      <w:tr w:rsidR="00FB15BC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15BC" w:rsidRPr="00DE6E9D" w:rsidRDefault="00FB15BC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</w:tr>
    </w:tbl>
    <w:p w:rsidR="00FB15BC" w:rsidRPr="00877317" w:rsidRDefault="00FB15BC" w:rsidP="00FB15BC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FB15BC" w:rsidRDefault="00FB15BC" w:rsidP="00FB15BC">
      <w:pPr>
        <w:pStyle w:val="2"/>
        <w:rPr>
          <w:rFonts w:ascii="Times New Roman" w:hAnsi="Times New Roman" w:cs="Times New Roman"/>
          <w:i/>
          <w:iCs/>
        </w:rPr>
      </w:pPr>
      <w:bookmarkStart w:id="19" w:name="_Toc61507775"/>
      <w:r w:rsidRPr="00DD3F6E">
        <w:rPr>
          <w:rFonts w:ascii="Times New Roman" w:hAnsi="Times New Roman" w:cs="Times New Roman"/>
          <w:i/>
          <w:iCs/>
        </w:rPr>
        <w:t>Поэлементный анализ выполнения</w:t>
      </w:r>
      <w:r>
        <w:rPr>
          <w:rFonts w:ascii="Times New Roman" w:hAnsi="Times New Roman" w:cs="Times New Roman"/>
          <w:i/>
          <w:iCs/>
        </w:rPr>
        <w:t xml:space="preserve"> РДР по информатике и ИКТ</w:t>
      </w:r>
      <w:bookmarkEnd w:id="19"/>
    </w:p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Региональная</w:t>
      </w:r>
      <w:r w:rsidRPr="00495D44">
        <w:rPr>
          <w:rFonts w:ascii="Times New Roman" w:hAnsi="Times New Roman"/>
          <w:sz w:val="24"/>
          <w:szCs w:val="24"/>
        </w:rPr>
        <w:t xml:space="preserve"> диагностическая работа по </w:t>
      </w:r>
      <w:r>
        <w:rPr>
          <w:rFonts w:ascii="Times New Roman" w:hAnsi="Times New Roman"/>
          <w:sz w:val="24"/>
          <w:szCs w:val="24"/>
        </w:rPr>
        <w:t>информатике и ИКТ</w:t>
      </w:r>
      <w:r w:rsidRPr="00495D44">
        <w:rPr>
          <w:rFonts w:ascii="Times New Roman" w:hAnsi="Times New Roman"/>
          <w:sz w:val="24"/>
          <w:szCs w:val="24"/>
        </w:rPr>
        <w:t xml:space="preserve"> включала 2</w:t>
      </w:r>
      <w:r>
        <w:rPr>
          <w:rFonts w:ascii="Times New Roman" w:hAnsi="Times New Roman"/>
          <w:sz w:val="24"/>
          <w:szCs w:val="24"/>
        </w:rPr>
        <w:t>3</w:t>
      </w:r>
      <w:r w:rsidRPr="00495D44">
        <w:rPr>
          <w:rFonts w:ascii="Times New Roman" w:hAnsi="Times New Roman"/>
          <w:sz w:val="24"/>
          <w:szCs w:val="24"/>
        </w:rPr>
        <w:t xml:space="preserve"> задани</w:t>
      </w:r>
      <w:r>
        <w:rPr>
          <w:rFonts w:ascii="Times New Roman" w:hAnsi="Times New Roman"/>
          <w:sz w:val="24"/>
          <w:szCs w:val="24"/>
        </w:rPr>
        <w:t>я</w:t>
      </w:r>
      <w:r w:rsidRPr="00495D44">
        <w:rPr>
          <w:rFonts w:ascii="Times New Roman" w:hAnsi="Times New Roman"/>
          <w:sz w:val="24"/>
          <w:szCs w:val="24"/>
        </w:rPr>
        <w:t xml:space="preserve"> базового </w:t>
      </w:r>
      <w:r>
        <w:rPr>
          <w:rFonts w:ascii="Times New Roman" w:hAnsi="Times New Roman"/>
          <w:sz w:val="24"/>
          <w:szCs w:val="24"/>
        </w:rPr>
        <w:t xml:space="preserve">и повышенного </w:t>
      </w:r>
      <w:r w:rsidRPr="00495D44">
        <w:rPr>
          <w:rFonts w:ascii="Times New Roman" w:hAnsi="Times New Roman"/>
          <w:sz w:val="24"/>
          <w:szCs w:val="24"/>
        </w:rPr>
        <w:t>уровн</w:t>
      </w:r>
      <w:r>
        <w:rPr>
          <w:rFonts w:ascii="Times New Roman" w:hAnsi="Times New Roman"/>
          <w:sz w:val="24"/>
          <w:szCs w:val="24"/>
        </w:rPr>
        <w:t>ей</w:t>
      </w:r>
      <w:r w:rsidRPr="00495D44">
        <w:rPr>
          <w:rFonts w:ascii="Times New Roman" w:hAnsi="Times New Roman"/>
          <w:sz w:val="24"/>
          <w:szCs w:val="24"/>
        </w:rPr>
        <w:t xml:space="preserve"> сложности.</w:t>
      </w:r>
    </w:p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процент выполнения РДР составил 41,6%. </w:t>
      </w:r>
      <w:r w:rsidRPr="00E806B7">
        <w:rPr>
          <w:rFonts w:ascii="Times New Roman" w:hAnsi="Times New Roman"/>
          <w:sz w:val="24"/>
          <w:szCs w:val="24"/>
        </w:rPr>
        <w:t>В таблице представлены доля учащихся, справившихся с заданиями по контролируемым элементам</w:t>
      </w:r>
    </w:p>
    <w:p w:rsidR="00FB15BC" w:rsidRPr="00197451" w:rsidRDefault="00FB15BC" w:rsidP="00FB15BC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Style w:val="a8"/>
        <w:tblW w:w="10245" w:type="dxa"/>
        <w:jc w:val="center"/>
        <w:tblLook w:val="0600" w:firstRow="0" w:lastRow="0" w:firstColumn="0" w:lastColumn="0" w:noHBand="1" w:noVBand="1"/>
      </w:tblPr>
      <w:tblGrid>
        <w:gridCol w:w="838"/>
        <w:gridCol w:w="6001"/>
        <w:gridCol w:w="850"/>
        <w:gridCol w:w="816"/>
        <w:gridCol w:w="1007"/>
        <w:gridCol w:w="733"/>
      </w:tblGrid>
      <w:tr w:rsidR="00FB15BC" w:rsidRPr="00197451" w:rsidTr="00F70F83">
        <w:trPr>
          <w:cantSplit/>
          <w:trHeight w:val="1134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№</w:t>
            </w:r>
          </w:p>
        </w:tc>
        <w:tc>
          <w:tcPr>
            <w:tcW w:w="6067" w:type="dxa"/>
            <w:shd w:val="clear" w:color="auto" w:fill="F2F2F2" w:themeFill="background1" w:themeFillShade="F2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Проверяемые элементы содержания</w:t>
            </w:r>
          </w:p>
        </w:tc>
        <w:tc>
          <w:tcPr>
            <w:tcW w:w="856" w:type="dxa"/>
            <w:shd w:val="clear" w:color="auto" w:fill="F2F2F2" w:themeFill="background1" w:themeFillShade="F2"/>
            <w:textDirection w:val="btLr"/>
          </w:tcPr>
          <w:p w:rsidR="00FB15BC" w:rsidRPr="00197451" w:rsidRDefault="00FB15BC" w:rsidP="00F70F83">
            <w:pPr>
              <w:ind w:left="113" w:right="113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Уровень сложности</w:t>
            </w:r>
          </w:p>
        </w:tc>
        <w:tc>
          <w:tcPr>
            <w:tcW w:w="817" w:type="dxa"/>
            <w:shd w:val="clear" w:color="auto" w:fill="F2F2F2" w:themeFill="background1" w:themeFillShade="F2"/>
            <w:textDirection w:val="btLr"/>
            <w:vAlign w:val="center"/>
            <w:hideMark/>
          </w:tcPr>
          <w:p w:rsidR="00FB15BC" w:rsidRPr="00197451" w:rsidRDefault="00FB15BC" w:rsidP="00F70F83">
            <w:pPr>
              <w:ind w:left="113" w:right="113"/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По ХМАО</w:t>
            </w:r>
          </w:p>
        </w:tc>
        <w:tc>
          <w:tcPr>
            <w:tcW w:w="1011" w:type="dxa"/>
            <w:shd w:val="clear" w:color="auto" w:fill="F2F2F2" w:themeFill="background1" w:themeFillShade="F2"/>
            <w:textDirection w:val="btLr"/>
            <w:vAlign w:val="center"/>
            <w:hideMark/>
          </w:tcPr>
          <w:p w:rsidR="00FB15BC" w:rsidRPr="00197451" w:rsidRDefault="00FB15BC" w:rsidP="00F70F83">
            <w:pPr>
              <w:ind w:left="113" w:right="113"/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По г. Сургуту</w:t>
            </w:r>
          </w:p>
        </w:tc>
        <w:tc>
          <w:tcPr>
            <w:tcW w:w="648" w:type="dxa"/>
            <w:shd w:val="clear" w:color="auto" w:fill="F2F2F2" w:themeFill="background1" w:themeFillShade="F2"/>
            <w:textDirection w:val="btLr"/>
          </w:tcPr>
          <w:p w:rsidR="00FB15BC" w:rsidRPr="00197451" w:rsidRDefault="00FB15BC" w:rsidP="00F70F83">
            <w:pPr>
              <w:ind w:left="113" w:right="113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Разница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Знание о системах счисления и двоичном представлении информации в памяти компьютера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17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47,6%</w:t>
            </w:r>
          </w:p>
        </w:tc>
        <w:tc>
          <w:tcPr>
            <w:tcW w:w="1011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55,7%</w:t>
            </w:r>
          </w:p>
        </w:tc>
        <w:tc>
          <w:tcPr>
            <w:tcW w:w="648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8,1%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строить таблицы истинности и логические схемы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17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54,2%</w:t>
            </w:r>
          </w:p>
        </w:tc>
        <w:tc>
          <w:tcPr>
            <w:tcW w:w="1011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60,5%</w:t>
            </w:r>
          </w:p>
        </w:tc>
        <w:tc>
          <w:tcPr>
            <w:tcW w:w="648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6,3%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представлять и считывать данные в разных типах информационных моделей (схемы, карты, таблицы, графики и формулы)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17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82,9%</w:t>
            </w:r>
          </w:p>
        </w:tc>
        <w:tc>
          <w:tcPr>
            <w:tcW w:w="1011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87,7%</w:t>
            </w:r>
          </w:p>
        </w:tc>
        <w:tc>
          <w:tcPr>
            <w:tcW w:w="648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i/>
                <w:sz w:val="20"/>
                <w:szCs w:val="20"/>
              </w:rPr>
              <w:t>4,8%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Знание о файловой системе организации данных или о технологии хранения, поиска и сортировки информации в базах данных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17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67,7%</w:t>
            </w:r>
          </w:p>
        </w:tc>
        <w:tc>
          <w:tcPr>
            <w:tcW w:w="1011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69,7%</w:t>
            </w:r>
          </w:p>
        </w:tc>
        <w:tc>
          <w:tcPr>
            <w:tcW w:w="648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i/>
                <w:sz w:val="20"/>
                <w:szCs w:val="20"/>
              </w:rPr>
              <w:t>2,1%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кодировать и декодировать информацию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17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71,8%</w:t>
            </w:r>
          </w:p>
        </w:tc>
        <w:tc>
          <w:tcPr>
            <w:tcW w:w="1011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76,5%</w:t>
            </w:r>
          </w:p>
        </w:tc>
        <w:tc>
          <w:tcPr>
            <w:tcW w:w="648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i/>
                <w:sz w:val="20"/>
                <w:szCs w:val="20"/>
              </w:rPr>
              <w:t>4,6%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Формальное исполнение алгоритма, записанного на естественном языке или умение создавать линейный алгоритм для формального исполнителя с ограниченным набором команд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17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57,2%</w:t>
            </w:r>
          </w:p>
        </w:tc>
        <w:tc>
          <w:tcPr>
            <w:tcW w:w="1011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64,7%</w:t>
            </w:r>
          </w:p>
        </w:tc>
        <w:tc>
          <w:tcPr>
            <w:tcW w:w="648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i/>
                <w:sz w:val="20"/>
                <w:szCs w:val="20"/>
              </w:rPr>
              <w:t>7,5%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Знание технологии обработки информации в электронных таблицах и методов визуализации данных с помощью диаграмм и графиков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17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50,0%</w:t>
            </w:r>
          </w:p>
        </w:tc>
        <w:tc>
          <w:tcPr>
            <w:tcW w:w="1011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55,7%</w:t>
            </w:r>
          </w:p>
        </w:tc>
        <w:tc>
          <w:tcPr>
            <w:tcW w:w="648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5,8%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Знание основных конструкций языка программирования, понятия переменной, оператора присваивания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17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72,0%</w:t>
            </w:r>
          </w:p>
        </w:tc>
        <w:tc>
          <w:tcPr>
            <w:tcW w:w="1011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81,5%</w:t>
            </w:r>
          </w:p>
        </w:tc>
        <w:tc>
          <w:tcPr>
            <w:tcW w:w="648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i/>
                <w:sz w:val="20"/>
                <w:szCs w:val="20"/>
              </w:rPr>
              <w:t>9,5%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определять скорость передачи информации при заданной пропускной способности канала, объем памяти, необходимый для хранения звуковой и графической информации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17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37,3%</w:t>
            </w:r>
          </w:p>
        </w:tc>
        <w:tc>
          <w:tcPr>
            <w:tcW w:w="1011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44,3%</w:t>
            </w:r>
          </w:p>
        </w:tc>
        <w:tc>
          <w:tcPr>
            <w:tcW w:w="648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7,0%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Знание о методах измерения количества информации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17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26,4%</w:t>
            </w:r>
          </w:p>
        </w:tc>
        <w:tc>
          <w:tcPr>
            <w:tcW w:w="1011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29,4%</w:t>
            </w:r>
          </w:p>
        </w:tc>
        <w:tc>
          <w:tcPr>
            <w:tcW w:w="648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3,0%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исполнить рекурсивный алгоритм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17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13,9%</w:t>
            </w:r>
          </w:p>
        </w:tc>
        <w:tc>
          <w:tcPr>
            <w:tcW w:w="1011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12,0%</w:t>
            </w:r>
          </w:p>
        </w:tc>
        <w:tc>
          <w:tcPr>
            <w:tcW w:w="648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-1,9%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Знание базовых принципов организации и функционирования компьютерных сетей, адресации в сети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17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13,2%</w:t>
            </w:r>
          </w:p>
        </w:tc>
        <w:tc>
          <w:tcPr>
            <w:tcW w:w="1011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18,8%</w:t>
            </w:r>
          </w:p>
        </w:tc>
        <w:tc>
          <w:tcPr>
            <w:tcW w:w="648" w:type="dxa"/>
            <w:vAlign w:val="center"/>
          </w:tcPr>
          <w:p w:rsidR="00FB15BC" w:rsidRPr="00C54811" w:rsidRDefault="00FB15BC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C54811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5,6%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подсчитывать информационный объем сообщения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17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32,6%</w:t>
            </w:r>
          </w:p>
        </w:tc>
        <w:tc>
          <w:tcPr>
            <w:tcW w:w="1011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44,8%</w:t>
            </w:r>
          </w:p>
        </w:tc>
        <w:tc>
          <w:tcPr>
            <w:tcW w:w="648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i/>
                <w:sz w:val="20"/>
                <w:szCs w:val="20"/>
              </w:rPr>
              <w:t>12,2%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исполнить алгоритм для конкретного исполнителя с фиксированным набором команд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17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24,7%</w:t>
            </w:r>
          </w:p>
        </w:tc>
        <w:tc>
          <w:tcPr>
            <w:tcW w:w="1011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26,3%</w:t>
            </w:r>
          </w:p>
        </w:tc>
        <w:tc>
          <w:tcPr>
            <w:tcW w:w="648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i/>
                <w:sz w:val="20"/>
                <w:szCs w:val="20"/>
              </w:rPr>
              <w:t>1,6%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представлять и считывать данные в разных типах информационных моделей (схемы, карты, таблицы, графики и формулы)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17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48,8%</w:t>
            </w:r>
          </w:p>
        </w:tc>
        <w:tc>
          <w:tcPr>
            <w:tcW w:w="1011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57,1%</w:t>
            </w:r>
          </w:p>
        </w:tc>
        <w:tc>
          <w:tcPr>
            <w:tcW w:w="648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i/>
                <w:sz w:val="20"/>
                <w:szCs w:val="20"/>
              </w:rPr>
              <w:t>8,4%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16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Знание позиционных систем счисления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17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34,5%</w:t>
            </w:r>
          </w:p>
        </w:tc>
        <w:tc>
          <w:tcPr>
            <w:tcW w:w="1011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40,6%</w:t>
            </w:r>
          </w:p>
        </w:tc>
        <w:tc>
          <w:tcPr>
            <w:tcW w:w="648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i/>
                <w:sz w:val="20"/>
                <w:szCs w:val="20"/>
              </w:rPr>
              <w:t>6,1%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17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осуществлять поиск информации в сети Интернет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17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32,6%</w:t>
            </w:r>
          </w:p>
        </w:tc>
        <w:tc>
          <w:tcPr>
            <w:tcW w:w="1011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37,8%</w:t>
            </w:r>
          </w:p>
        </w:tc>
        <w:tc>
          <w:tcPr>
            <w:tcW w:w="648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i/>
                <w:sz w:val="20"/>
                <w:szCs w:val="20"/>
              </w:rPr>
              <w:t>5,2%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18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Знание основных понятий и законов математической логики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17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12,2%</w:t>
            </w:r>
          </w:p>
        </w:tc>
        <w:tc>
          <w:tcPr>
            <w:tcW w:w="1011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14,3%</w:t>
            </w:r>
          </w:p>
        </w:tc>
        <w:tc>
          <w:tcPr>
            <w:tcW w:w="648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i/>
                <w:sz w:val="20"/>
                <w:szCs w:val="20"/>
              </w:rPr>
              <w:t>2,1%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19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Работа с массивами (заполнение, считывание, поиск, сортировка, массовые операции и др.)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17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11,4%</w:t>
            </w:r>
          </w:p>
        </w:tc>
        <w:tc>
          <w:tcPr>
            <w:tcW w:w="1011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12,3%</w:t>
            </w:r>
          </w:p>
        </w:tc>
        <w:tc>
          <w:tcPr>
            <w:tcW w:w="648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i/>
                <w:sz w:val="20"/>
                <w:szCs w:val="20"/>
              </w:rPr>
              <w:t>0,9%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20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Анализ алгоритма, содержащего цикл и ветвление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17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19,5%</w:t>
            </w:r>
          </w:p>
        </w:tc>
        <w:tc>
          <w:tcPr>
            <w:tcW w:w="1011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20,2%</w:t>
            </w:r>
          </w:p>
        </w:tc>
        <w:tc>
          <w:tcPr>
            <w:tcW w:w="648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i/>
                <w:sz w:val="20"/>
                <w:szCs w:val="20"/>
              </w:rPr>
              <w:t>0,7%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21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анализировать программу, использующую процедуры и функции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17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23,3%</w:t>
            </w:r>
          </w:p>
        </w:tc>
        <w:tc>
          <w:tcPr>
            <w:tcW w:w="1011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25,5%</w:t>
            </w:r>
          </w:p>
        </w:tc>
        <w:tc>
          <w:tcPr>
            <w:tcW w:w="648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i/>
                <w:sz w:val="20"/>
                <w:szCs w:val="20"/>
              </w:rPr>
              <w:t>2,2%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22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анализировать результат исполнения алгоритма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17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14,0%</w:t>
            </w:r>
          </w:p>
        </w:tc>
        <w:tc>
          <w:tcPr>
            <w:tcW w:w="1011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16,2%</w:t>
            </w:r>
          </w:p>
        </w:tc>
        <w:tc>
          <w:tcPr>
            <w:tcW w:w="648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i/>
                <w:sz w:val="20"/>
                <w:szCs w:val="20"/>
              </w:rPr>
              <w:t>2,2%</w:t>
            </w:r>
          </w:p>
        </w:tc>
      </w:tr>
      <w:tr w:rsidR="00FB15BC" w:rsidRPr="00197451" w:rsidTr="00F70F83">
        <w:trPr>
          <w:trHeight w:val="20"/>
          <w:jc w:val="center"/>
        </w:trPr>
        <w:tc>
          <w:tcPr>
            <w:tcW w:w="846" w:type="dxa"/>
            <w:vAlign w:val="center"/>
          </w:tcPr>
          <w:p w:rsidR="00FB15BC" w:rsidRPr="00197451" w:rsidRDefault="00FB15BC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23</w:t>
            </w:r>
          </w:p>
        </w:tc>
        <w:tc>
          <w:tcPr>
            <w:tcW w:w="6067" w:type="dxa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Умение строить и преобразовывать логические выражения</w:t>
            </w:r>
          </w:p>
        </w:tc>
        <w:tc>
          <w:tcPr>
            <w:tcW w:w="856" w:type="dxa"/>
            <w:vAlign w:val="center"/>
          </w:tcPr>
          <w:p w:rsidR="00FB15BC" w:rsidRPr="0008361E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1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817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3,1%</w:t>
            </w:r>
          </w:p>
        </w:tc>
        <w:tc>
          <w:tcPr>
            <w:tcW w:w="1011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sz w:val="20"/>
                <w:szCs w:val="20"/>
              </w:rPr>
              <w:t>4,8%</w:t>
            </w:r>
          </w:p>
        </w:tc>
        <w:tc>
          <w:tcPr>
            <w:tcW w:w="648" w:type="dxa"/>
            <w:vAlign w:val="center"/>
          </w:tcPr>
          <w:p w:rsidR="00FB15BC" w:rsidRPr="00DE6E9D" w:rsidRDefault="00FB15BC" w:rsidP="00F70F8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E6E9D">
              <w:rPr>
                <w:rFonts w:ascii="Times New Roman" w:hAnsi="Times New Roman" w:cs="Times New Roman"/>
                <w:i/>
                <w:sz w:val="20"/>
                <w:szCs w:val="20"/>
              </w:rPr>
              <w:t>1,6%</w:t>
            </w:r>
          </w:p>
        </w:tc>
      </w:tr>
    </w:tbl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56E5">
        <w:rPr>
          <w:rFonts w:ascii="Times New Roman" w:hAnsi="Times New Roman"/>
          <w:sz w:val="24"/>
          <w:szCs w:val="24"/>
        </w:rPr>
        <w:lastRenderedPageBreak/>
        <w:t xml:space="preserve">При рассмотрении поэлементного анализа выполнения РДР можно сделать вывод, что </w:t>
      </w:r>
      <w:r>
        <w:rPr>
          <w:rFonts w:ascii="Times New Roman" w:hAnsi="Times New Roman"/>
          <w:sz w:val="24"/>
          <w:szCs w:val="24"/>
        </w:rPr>
        <w:t xml:space="preserve">средний процент выполнения 22 заданий РДР по городу Сургуту превышают окружные показатели. </w:t>
      </w:r>
    </w:p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 заданий базового уровня сложности были выполнены учащимися на критическом уровне (процент выполнения не превышал 65%). </w:t>
      </w:r>
    </w:p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представлен поэлементный анализ выполнения заданий в разрезе ОУ.</w:t>
      </w:r>
    </w:p>
    <w:p w:rsidR="00FB15BC" w:rsidRPr="009127A8" w:rsidRDefault="00FB15BC" w:rsidP="00FB15BC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p w:rsidR="00FB15BC" w:rsidRDefault="00FB15BC" w:rsidP="00FB15BC">
      <w:pPr>
        <w:spacing w:after="0" w:line="300" w:lineRule="auto"/>
        <w:ind w:hanging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2787926"/>
            <wp:effectExtent l="19050" t="0" r="6985" b="0"/>
            <wp:docPr id="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8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FE5">
        <w:rPr>
          <w:rFonts w:ascii="Times New Roman" w:hAnsi="Times New Roman" w:cs="Times New Roman"/>
          <w:sz w:val="24"/>
          <w:szCs w:val="24"/>
        </w:rPr>
        <w:t xml:space="preserve">Анализируя данные, представленные </w:t>
      </w:r>
      <w:r>
        <w:rPr>
          <w:rFonts w:ascii="Times New Roman" w:hAnsi="Times New Roman" w:cs="Times New Roman"/>
          <w:sz w:val="24"/>
          <w:szCs w:val="24"/>
        </w:rPr>
        <w:t>в таблице</w:t>
      </w:r>
      <w:r w:rsidRPr="00C91FE5">
        <w:rPr>
          <w:rFonts w:ascii="Times New Roman" w:hAnsi="Times New Roman" w:cs="Times New Roman"/>
          <w:sz w:val="24"/>
          <w:szCs w:val="24"/>
        </w:rPr>
        <w:t>, можно сделать вывод:</w:t>
      </w:r>
    </w:p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СОШ №5 и №20 все задания базового уровня сложности заданий выполняются на критическом уровне. </w:t>
      </w:r>
    </w:p>
    <w:p w:rsidR="00FB15BC" w:rsidRDefault="00FB15BC" w:rsidP="00FB15BC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61DA"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РДР</w:t>
      </w:r>
      <w:r w:rsidRPr="00ED61DA">
        <w:rPr>
          <w:rFonts w:ascii="Times New Roman" w:hAnsi="Times New Roman" w:cs="Times New Roman"/>
          <w:sz w:val="24"/>
          <w:szCs w:val="24"/>
        </w:rPr>
        <w:t xml:space="preserve"> по предмету «</w:t>
      </w:r>
      <w:r>
        <w:rPr>
          <w:rFonts w:ascii="Times New Roman" w:hAnsi="Times New Roman" w:cs="Times New Roman"/>
          <w:sz w:val="24"/>
          <w:szCs w:val="24"/>
        </w:rPr>
        <w:t>Информатика и ИКТ</w:t>
      </w:r>
      <w:r w:rsidRPr="00ED61D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61DA">
        <w:rPr>
          <w:rFonts w:ascii="Times New Roman" w:hAnsi="Times New Roman" w:cs="Times New Roman"/>
          <w:sz w:val="24"/>
          <w:szCs w:val="24"/>
        </w:rPr>
        <w:t>в 11-х классах показали, что уровень овладения выпускниками предметными знаниями в целом находится в границах, соответствующих отметкам «хорошо» и «</w:t>
      </w:r>
      <w:r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ED61DA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82,4</w:t>
      </w:r>
      <w:r w:rsidRPr="00ED61DA">
        <w:rPr>
          <w:rFonts w:ascii="Times New Roman" w:hAnsi="Times New Roman" w:cs="Times New Roman"/>
          <w:sz w:val="24"/>
          <w:szCs w:val="24"/>
        </w:rPr>
        <w:t>%). Неудовлетворительн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D61DA">
        <w:rPr>
          <w:rFonts w:ascii="Times New Roman" w:hAnsi="Times New Roman" w:cs="Times New Roman"/>
          <w:sz w:val="24"/>
          <w:szCs w:val="24"/>
        </w:rPr>
        <w:t xml:space="preserve"> результат продемонстрировали</w:t>
      </w:r>
      <w:r>
        <w:rPr>
          <w:rFonts w:ascii="Times New Roman" w:hAnsi="Times New Roman" w:cs="Times New Roman"/>
          <w:sz w:val="24"/>
          <w:szCs w:val="24"/>
        </w:rPr>
        <w:t xml:space="preserve"> 10,4% учащихся</w:t>
      </w:r>
      <w:r w:rsidRPr="00ED61DA">
        <w:rPr>
          <w:rFonts w:ascii="Times New Roman" w:hAnsi="Times New Roman" w:cs="Times New Roman"/>
          <w:sz w:val="24"/>
          <w:szCs w:val="24"/>
        </w:rPr>
        <w:t>.</w:t>
      </w:r>
    </w:p>
    <w:p w:rsidR="00FB15BC" w:rsidRPr="006113D1" w:rsidRDefault="00FB15BC" w:rsidP="00FB15BC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15BC" w:rsidRDefault="00FB15BC" w:rsidP="00FB6698">
      <w:pPr>
        <w:pStyle w:val="3"/>
        <w:jc w:val="center"/>
        <w:rPr>
          <w:rFonts w:ascii="Times New Roman" w:hAnsi="Times New Roman" w:cs="Times New Roman"/>
          <w:i/>
          <w:sz w:val="24"/>
        </w:rPr>
        <w:sectPr w:rsidR="00FB15BC" w:rsidSect="00F70F83">
          <w:pgSz w:w="11900" w:h="16840"/>
          <w:pgMar w:top="1134" w:right="850" w:bottom="1134" w:left="1701" w:header="0" w:footer="6" w:gutter="0"/>
          <w:cols w:space="708"/>
          <w:noEndnote/>
          <w:titlePg/>
          <w:docGrid w:linePitch="360"/>
        </w:sectPr>
      </w:pPr>
    </w:p>
    <w:p w:rsidR="00FB6698" w:rsidRPr="000666BB" w:rsidRDefault="00FB6698" w:rsidP="00FB6698">
      <w:pPr>
        <w:pStyle w:val="3"/>
        <w:jc w:val="center"/>
        <w:rPr>
          <w:rFonts w:ascii="Times New Roman" w:hAnsi="Times New Roman" w:cs="Times New Roman"/>
          <w:i/>
          <w:sz w:val="24"/>
        </w:rPr>
      </w:pPr>
      <w:bookmarkStart w:id="20" w:name="_Toc61507776"/>
      <w:r w:rsidRPr="000666BB">
        <w:rPr>
          <w:rFonts w:ascii="Times New Roman" w:hAnsi="Times New Roman" w:cs="Times New Roman"/>
          <w:i/>
          <w:sz w:val="24"/>
        </w:rPr>
        <w:lastRenderedPageBreak/>
        <w:t>История</w:t>
      </w:r>
      <w:bookmarkEnd w:id="20"/>
    </w:p>
    <w:p w:rsidR="00FB6698" w:rsidRPr="00FB59EE" w:rsidRDefault="00FB6698" w:rsidP="00FB66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59EE">
        <w:rPr>
          <w:rFonts w:ascii="Times New Roman" w:hAnsi="Times New Roman" w:cs="Times New Roman"/>
          <w:b/>
          <w:bCs/>
          <w:sz w:val="24"/>
          <w:szCs w:val="24"/>
        </w:rPr>
        <w:t>Назначение региональной диагностической работы</w:t>
      </w:r>
    </w:p>
    <w:p w:rsidR="00FB6698" w:rsidRPr="00FB59EE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9EE">
        <w:rPr>
          <w:rFonts w:ascii="Times New Roman" w:hAnsi="Times New Roman" w:cs="Times New Roman"/>
          <w:sz w:val="24"/>
          <w:szCs w:val="24"/>
        </w:rPr>
        <w:t xml:space="preserve">Определение уровня </w:t>
      </w:r>
      <w:r w:rsidRPr="00ED536D">
        <w:rPr>
          <w:rFonts w:ascii="Times New Roman" w:hAnsi="Times New Roman" w:cs="Times New Roman"/>
          <w:sz w:val="24"/>
          <w:szCs w:val="24"/>
        </w:rPr>
        <w:t>индивидуальных учебных достижений для обучающихся 11-х классов по учебному предмету «</w:t>
      </w:r>
      <w:r>
        <w:rPr>
          <w:rFonts w:ascii="Times New Roman" w:hAnsi="Times New Roman" w:cs="Times New Roman"/>
          <w:sz w:val="24"/>
          <w:szCs w:val="24"/>
        </w:rPr>
        <w:t>История</w:t>
      </w:r>
      <w:r w:rsidRPr="00ED536D">
        <w:rPr>
          <w:rFonts w:ascii="Times New Roman" w:hAnsi="Times New Roman" w:cs="Times New Roman"/>
          <w:sz w:val="24"/>
          <w:szCs w:val="24"/>
        </w:rPr>
        <w:t>» в 2020 году.</w:t>
      </w:r>
    </w:p>
    <w:p w:rsidR="00FB6698" w:rsidRPr="00ED536D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3D1">
        <w:rPr>
          <w:rFonts w:ascii="Times New Roman" w:hAnsi="Times New Roman" w:cs="Times New Roman"/>
          <w:sz w:val="24"/>
          <w:szCs w:val="24"/>
        </w:rPr>
        <w:t xml:space="preserve">РДР по </w:t>
      </w:r>
      <w:r>
        <w:rPr>
          <w:rFonts w:ascii="Times New Roman" w:hAnsi="Times New Roman" w:cs="Times New Roman"/>
          <w:sz w:val="24"/>
          <w:szCs w:val="24"/>
        </w:rPr>
        <w:t>истории</w:t>
      </w:r>
      <w:r w:rsidRPr="006113D1">
        <w:rPr>
          <w:rFonts w:ascii="Times New Roman" w:hAnsi="Times New Roman" w:cs="Times New Roman"/>
          <w:sz w:val="24"/>
          <w:szCs w:val="24"/>
        </w:rPr>
        <w:t xml:space="preserve"> включала в себя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6113D1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113D1">
        <w:rPr>
          <w:rFonts w:ascii="Times New Roman" w:hAnsi="Times New Roman" w:cs="Times New Roman"/>
          <w:sz w:val="24"/>
          <w:szCs w:val="24"/>
        </w:rPr>
        <w:t xml:space="preserve">, из них 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6113D1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113D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6113D1">
        <w:rPr>
          <w:rFonts w:ascii="Times New Roman" w:hAnsi="Times New Roman" w:cs="Times New Roman"/>
          <w:sz w:val="24"/>
          <w:szCs w:val="24"/>
        </w:rPr>
        <w:t xml:space="preserve">%) базового уровня сложности и </w:t>
      </w:r>
      <w:r>
        <w:rPr>
          <w:rFonts w:ascii="Times New Roman" w:hAnsi="Times New Roman" w:cs="Times New Roman"/>
          <w:sz w:val="24"/>
          <w:szCs w:val="24"/>
        </w:rPr>
        <w:t>6 заданий (30</w:t>
      </w:r>
      <w:r w:rsidRPr="006113D1">
        <w:rPr>
          <w:rFonts w:ascii="Times New Roman" w:hAnsi="Times New Roman" w:cs="Times New Roman"/>
          <w:sz w:val="24"/>
          <w:szCs w:val="24"/>
        </w:rPr>
        <w:t xml:space="preserve">%) – </w:t>
      </w:r>
      <w:r>
        <w:rPr>
          <w:rFonts w:ascii="Times New Roman" w:hAnsi="Times New Roman" w:cs="Times New Roman"/>
          <w:sz w:val="24"/>
          <w:szCs w:val="24"/>
        </w:rPr>
        <w:t>повышенного</w:t>
      </w:r>
      <w:r w:rsidRPr="006113D1">
        <w:rPr>
          <w:rFonts w:ascii="Times New Roman" w:hAnsi="Times New Roman" w:cs="Times New Roman"/>
          <w:sz w:val="24"/>
          <w:szCs w:val="24"/>
        </w:rPr>
        <w:t xml:space="preserve"> уровня сложности.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верное выполнение заданий 1,4</w:t>
      </w:r>
      <w:r w:rsidRPr="001D009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6,7,11,14,1</w:t>
      </w:r>
      <w:r w:rsidRPr="001D009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,16,19 и 20</w:t>
      </w:r>
      <w:r w:rsidRPr="001D0094">
        <w:rPr>
          <w:rFonts w:ascii="Times New Roman" w:hAnsi="Times New Roman" w:cs="Times New Roman"/>
          <w:sz w:val="24"/>
          <w:szCs w:val="24"/>
        </w:rPr>
        <w:t xml:space="preserve"> участник РДР мог получить по 1 баллу. За неверный ответ или его отсутствие выставлялось 0 баллов.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 xml:space="preserve">За выполнение задания </w:t>
      </w:r>
      <w:r>
        <w:rPr>
          <w:rFonts w:ascii="Times New Roman" w:hAnsi="Times New Roman" w:cs="Times New Roman"/>
          <w:sz w:val="24"/>
          <w:szCs w:val="24"/>
        </w:rPr>
        <w:t>2,3,5,8,9,10,13,17 и 18</w:t>
      </w:r>
      <w:r w:rsidRPr="001D0094">
        <w:rPr>
          <w:rFonts w:ascii="Times New Roman" w:hAnsi="Times New Roman" w:cs="Times New Roman"/>
          <w:sz w:val="24"/>
          <w:szCs w:val="24"/>
        </w:rPr>
        <w:t xml:space="preserve"> учащиеся могли набрать от 0 до 2 баллов. Верным считался ответ, в котором есть все верные цифры и отсутствуют другие цифры. 1 балл ставился, если: одна из цифр, указанных в ответе, не соответствовала правильному ответу; отсутствовала одна из цифр, указанных в ответе. Во всех других случаях выставлялось 0 баллов. 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12 задание учащийся мог получить от 0 до 3 баллов.  </w:t>
      </w:r>
      <w:r w:rsidRPr="001D0094">
        <w:rPr>
          <w:rFonts w:ascii="Times New Roman" w:hAnsi="Times New Roman" w:cs="Times New Roman"/>
          <w:sz w:val="24"/>
          <w:szCs w:val="24"/>
        </w:rPr>
        <w:t>Верным считался ответ, в котором есть все верные цифры и отсутствуют другие цифры.</w:t>
      </w:r>
      <w:r>
        <w:rPr>
          <w:rFonts w:ascii="Times New Roman" w:hAnsi="Times New Roman" w:cs="Times New Roman"/>
          <w:sz w:val="24"/>
          <w:szCs w:val="24"/>
        </w:rPr>
        <w:t xml:space="preserve"> 2 балла ставились если: </w:t>
      </w:r>
      <w:r w:rsidRPr="001D0094">
        <w:rPr>
          <w:rFonts w:ascii="Times New Roman" w:hAnsi="Times New Roman" w:cs="Times New Roman"/>
          <w:sz w:val="24"/>
          <w:szCs w:val="24"/>
        </w:rPr>
        <w:t xml:space="preserve"> одна из цифр, указанных в ответе, не соответствовала правильному ответу; отсутствовала одна </w:t>
      </w:r>
      <w:r>
        <w:rPr>
          <w:rFonts w:ascii="Times New Roman" w:hAnsi="Times New Roman" w:cs="Times New Roman"/>
          <w:sz w:val="24"/>
          <w:szCs w:val="24"/>
        </w:rPr>
        <w:t xml:space="preserve">из цифр, указанных в ответе, </w:t>
      </w:r>
      <w:r w:rsidRPr="001D0094">
        <w:rPr>
          <w:rFonts w:ascii="Times New Roman" w:hAnsi="Times New Roman" w:cs="Times New Roman"/>
          <w:sz w:val="24"/>
          <w:szCs w:val="24"/>
        </w:rPr>
        <w:t>1 балл ставился, если: одна из цифр, указанных в ответе, не соответствовала правильному ответу; отсутствовала одна из цифр, указанных в ответе. Во всех других случаях выставлялось 0 баллов.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>Максимальное количество баллов за всю работу составляло 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D0094">
        <w:rPr>
          <w:rFonts w:ascii="Times New Roman" w:hAnsi="Times New Roman" w:cs="Times New Roman"/>
          <w:sz w:val="24"/>
          <w:szCs w:val="24"/>
        </w:rPr>
        <w:t xml:space="preserve"> балл. </w:t>
      </w:r>
    </w:p>
    <w:p w:rsidR="00FB6698" w:rsidRPr="001D0094" w:rsidRDefault="00FB6698" w:rsidP="00FB6698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1D0094"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93"/>
        <w:gridCol w:w="3969"/>
        <w:gridCol w:w="2977"/>
        <w:gridCol w:w="1276"/>
        <w:gridCol w:w="1559"/>
      </w:tblGrid>
      <w:tr w:rsidR="00FB6698" w:rsidRPr="009D3C77" w:rsidTr="00F70F83">
        <w:trPr>
          <w:trHeight w:val="113"/>
        </w:trPr>
        <w:tc>
          <w:tcPr>
            <w:tcW w:w="993" w:type="dxa"/>
            <w:hideMark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№ задания</w:t>
            </w:r>
          </w:p>
        </w:tc>
        <w:tc>
          <w:tcPr>
            <w:tcW w:w="3969" w:type="dxa"/>
            <w:hideMark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Проверяемое умение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Проверяемое содержание – раздел курса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Систематизация исторической информации (умение определять последовательность событий)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древнейших времён до начала XXI в. (история России, история зарубежных стран)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Знание дат (задание на установление соответствия)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VIII – начало XXI в.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терминов (множественный выбор)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Один из периодов, изучаемых в курсе истории России (VIII – начало XXI в.)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термина по нескольким признакам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Один из периодов, изучаемых в курсе истории России (VIII – начало XXI в.)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Знание основных фактов, процессов, явлений (задание на установление соответствия)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VIII – начало XXI в.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текстовым историческим источником (задание на установление соответствия)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VIII в. – 1914 г.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текстовым историческим источником (задание на установление соответствия)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VIII в. – 1914 г.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Систематизация исторической информации (множественный выбор)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Один из периодов, изучаемых в курсе истории России (VIII – начало XXI в.)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Знание основных фактов, процессов, явлений (задание на заполнение пропусков в предложениях)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1941–1945 гг.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Знание исторических деятелей (задание на установление соответствия)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VIII – начало XXI в.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текстовым историческим источником (кр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аткий ответ в виде слова,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слово</w:t>
            </w: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сочетания)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1914–2012 гг.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Систематизация исторической информации, представленной в различных знаковых системах (таблица)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древнейших времён до начала XXI в. (история России, история зарубежных стран)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текстовым историческим источником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Один из периодов, изучаемых в курсе истории России (VIII – начало XXI в.)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исторической картой (схемой)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Один из периодов, изучаемых в курсе истории России (VIII – начало XXI в.)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исторической картой (схемой)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Один из периодов, изучаемых в курсе истории России (VIII – начало XXI в.)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исторической картой (схемой)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Один из периодов, изучаемых в курсе истории России (VIII – начало XXI в.)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исторической картой (схемой)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Один из периодов, изучаемых в курсе истории России (VIII – начало XXI в.)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Знание основных фактов, процессов, явлений истории культуры России (задание на установление соответствия)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VIII – начало XXI в.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иллюстративного материала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VIII – начало XXI в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FB6698" w:rsidRPr="009D3C77" w:rsidTr="00F70F83">
        <w:trPr>
          <w:trHeight w:val="113"/>
        </w:trPr>
        <w:tc>
          <w:tcPr>
            <w:tcW w:w="993" w:type="dxa"/>
          </w:tcPr>
          <w:p w:rsidR="00FB6698" w:rsidRPr="009D3C7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C7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иллюстративного материала</w:t>
            </w:r>
          </w:p>
        </w:tc>
        <w:tc>
          <w:tcPr>
            <w:tcW w:w="2977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VIII – начало XXI в</w:t>
            </w:r>
          </w:p>
        </w:tc>
        <w:tc>
          <w:tcPr>
            <w:tcW w:w="1276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559" w:type="dxa"/>
          </w:tcPr>
          <w:p w:rsidR="00FB6698" w:rsidRPr="009D3C77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1D1E">
        <w:rPr>
          <w:rFonts w:ascii="Times New Roman" w:hAnsi="Times New Roman" w:cs="Times New Roman"/>
          <w:sz w:val="24"/>
          <w:szCs w:val="24"/>
        </w:rPr>
        <w:t xml:space="preserve">На выполнение РДР отводилось </w:t>
      </w:r>
      <w:r>
        <w:rPr>
          <w:rFonts w:ascii="Times New Roman" w:hAnsi="Times New Roman" w:cs="Times New Roman"/>
          <w:sz w:val="24"/>
          <w:szCs w:val="24"/>
        </w:rPr>
        <w:t>120</w:t>
      </w:r>
      <w:r w:rsidRPr="00A21D1E">
        <w:rPr>
          <w:rFonts w:ascii="Times New Roman" w:hAnsi="Times New Roman" w:cs="Times New Roman"/>
          <w:sz w:val="24"/>
          <w:szCs w:val="24"/>
        </w:rPr>
        <w:t xml:space="preserve"> минут</w:t>
      </w:r>
      <w:r>
        <w:rPr>
          <w:rFonts w:ascii="Times New Roman" w:hAnsi="Times New Roman" w:cs="Times New Roman"/>
          <w:sz w:val="24"/>
          <w:szCs w:val="24"/>
        </w:rPr>
        <w:t xml:space="preserve"> (2 часа).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оценки знаний по результатам РДР была применена шкала перевода первичных баллов.</w:t>
      </w:r>
    </w:p>
    <w:p w:rsidR="00FB6698" w:rsidRDefault="00FB6698" w:rsidP="00FB669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  <w:shd w:val="clear" w:color="auto" w:fill="FFFFFF"/>
        </w:rPr>
        <w:t>(</w:t>
      </w:r>
      <w:r w:rsidRPr="00F52641"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  <w:t>максимальный балл</w:t>
      </w:r>
      <w:r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  <w:t xml:space="preserve"> – 31 балл)</w:t>
      </w:r>
    </w:p>
    <w:tbl>
      <w:tblPr>
        <w:tblStyle w:val="a8"/>
        <w:tblW w:w="10067" w:type="dxa"/>
        <w:tblInd w:w="-318" w:type="dxa"/>
        <w:tblLook w:val="04A0" w:firstRow="1" w:lastRow="0" w:firstColumn="1" w:lastColumn="0" w:noHBand="0" w:noVBand="1"/>
      </w:tblPr>
      <w:tblGrid>
        <w:gridCol w:w="3403"/>
        <w:gridCol w:w="1418"/>
        <w:gridCol w:w="1842"/>
        <w:gridCol w:w="1843"/>
        <w:gridCol w:w="1561"/>
      </w:tblGrid>
      <w:tr w:rsidR="00FB6698" w:rsidRPr="00091433" w:rsidTr="00F70F83">
        <w:tc>
          <w:tcPr>
            <w:tcW w:w="3403" w:type="dxa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i/>
              </w:rPr>
              <w:t>Процент выполнения/баллы</w:t>
            </w:r>
          </w:p>
        </w:tc>
        <w:tc>
          <w:tcPr>
            <w:tcW w:w="1418" w:type="dxa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i/>
                <w:szCs w:val="20"/>
              </w:rPr>
              <w:t>0 - 1</w:t>
            </w:r>
            <w:r>
              <w:rPr>
                <w:rFonts w:ascii="Times New Roman" w:eastAsia="Times New Roman" w:hAnsi="Times New Roman" w:cs="Times New Roman"/>
                <w:i/>
                <w:szCs w:val="20"/>
              </w:rPr>
              <w:t>0</w:t>
            </w:r>
          </w:p>
        </w:tc>
        <w:tc>
          <w:tcPr>
            <w:tcW w:w="1842" w:type="dxa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i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Cs w:val="20"/>
              </w:rPr>
              <w:t>1</w:t>
            </w:r>
            <w:r w:rsidRPr="00091433">
              <w:rPr>
                <w:rFonts w:ascii="Times New Roman" w:eastAsia="Times New Roman" w:hAnsi="Times New Roman" w:cs="Times New Roman"/>
                <w:i/>
                <w:szCs w:val="20"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i/>
                <w:szCs w:val="20"/>
              </w:rPr>
              <w:t>6</w:t>
            </w:r>
          </w:p>
        </w:tc>
        <w:tc>
          <w:tcPr>
            <w:tcW w:w="1843" w:type="dxa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</w:rPr>
              <w:t>17</w:t>
            </w:r>
            <w:r w:rsidRPr="00091433">
              <w:rPr>
                <w:rFonts w:ascii="Times New Roman" w:eastAsia="Times New Roman" w:hAnsi="Times New Roman" w:cs="Times New Roman"/>
                <w:i/>
                <w:szCs w:val="20"/>
              </w:rPr>
              <w:t xml:space="preserve"> - 2</w:t>
            </w:r>
            <w:r>
              <w:rPr>
                <w:rFonts w:ascii="Times New Roman" w:eastAsia="Times New Roman" w:hAnsi="Times New Roman" w:cs="Times New Roman"/>
                <w:i/>
                <w:szCs w:val="20"/>
              </w:rPr>
              <w:t>0</w:t>
            </w:r>
          </w:p>
        </w:tc>
        <w:tc>
          <w:tcPr>
            <w:tcW w:w="1561" w:type="dxa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i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Cs w:val="20"/>
              </w:rPr>
              <w:t>1 - 31</w:t>
            </w:r>
          </w:p>
        </w:tc>
      </w:tr>
      <w:tr w:rsidR="00FB6698" w:rsidRPr="00091433" w:rsidTr="00F70F83">
        <w:trPr>
          <w:trHeight w:val="56"/>
        </w:trPr>
        <w:tc>
          <w:tcPr>
            <w:tcW w:w="340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0 – 30</w:t>
            </w:r>
            <w:r w:rsidRPr="00091433">
              <w:rPr>
                <w:rFonts w:ascii="Times New Roman" w:eastAsia="Times New Roman" w:hAnsi="Times New Roman" w:cs="Times New Roman"/>
                <w:szCs w:val="20"/>
              </w:rPr>
              <w:t xml:space="preserve">% </w:t>
            </w:r>
          </w:p>
        </w:tc>
        <w:tc>
          <w:tcPr>
            <w:tcW w:w="1418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>«2»</w:t>
            </w:r>
          </w:p>
        </w:tc>
        <w:tc>
          <w:tcPr>
            <w:tcW w:w="1842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FB6698" w:rsidRPr="00091433" w:rsidTr="00F70F83">
        <w:trPr>
          <w:trHeight w:val="56"/>
        </w:trPr>
        <w:tc>
          <w:tcPr>
            <w:tcW w:w="340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35 – 50</w:t>
            </w:r>
            <w:r w:rsidRPr="00091433">
              <w:rPr>
                <w:rFonts w:ascii="Times New Roman" w:eastAsia="Times New Roman" w:hAnsi="Times New Roman" w:cs="Times New Roman"/>
                <w:szCs w:val="20"/>
              </w:rPr>
              <w:t xml:space="preserve">% </w:t>
            </w:r>
          </w:p>
        </w:tc>
        <w:tc>
          <w:tcPr>
            <w:tcW w:w="1418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>«3»</w:t>
            </w:r>
          </w:p>
        </w:tc>
        <w:tc>
          <w:tcPr>
            <w:tcW w:w="184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FB6698" w:rsidRPr="00091433" w:rsidTr="00F70F83">
        <w:tc>
          <w:tcPr>
            <w:tcW w:w="340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55</w:t>
            </w:r>
            <w:r w:rsidRPr="00091433">
              <w:rPr>
                <w:rFonts w:ascii="Times New Roman" w:eastAsia="Times New Roman" w:hAnsi="Times New Roman" w:cs="Times New Roman"/>
                <w:szCs w:val="2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Cs w:val="20"/>
              </w:rPr>
              <w:t>65</w:t>
            </w:r>
            <w:r w:rsidRPr="00091433">
              <w:rPr>
                <w:rFonts w:ascii="Times New Roman" w:eastAsia="Times New Roman" w:hAnsi="Times New Roman" w:cs="Times New Roman"/>
                <w:szCs w:val="20"/>
              </w:rPr>
              <w:t xml:space="preserve">% </w:t>
            </w:r>
          </w:p>
        </w:tc>
        <w:tc>
          <w:tcPr>
            <w:tcW w:w="1418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>«4»</w:t>
            </w:r>
          </w:p>
        </w:tc>
        <w:tc>
          <w:tcPr>
            <w:tcW w:w="1561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FB6698" w:rsidRPr="00091433" w:rsidTr="00F70F83">
        <w:tc>
          <w:tcPr>
            <w:tcW w:w="340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67</w:t>
            </w:r>
            <w:r w:rsidRPr="00091433">
              <w:rPr>
                <w:rFonts w:ascii="Times New Roman" w:eastAsia="Times New Roman" w:hAnsi="Times New Roman" w:cs="Times New Roman"/>
                <w:szCs w:val="20"/>
              </w:rPr>
              <w:t xml:space="preserve"> – 100% </w:t>
            </w:r>
          </w:p>
        </w:tc>
        <w:tc>
          <w:tcPr>
            <w:tcW w:w="1418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>«5»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915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>
        <w:rPr>
          <w:rFonts w:ascii="Times New Roman" w:hAnsi="Times New Roman" w:cs="Times New Roman"/>
          <w:sz w:val="24"/>
          <w:szCs w:val="24"/>
        </w:rPr>
        <w:t xml:space="preserve">отметки «5» учащимся необходимо было набрать не менее 21 балла, что составляло 67% выполнения РДР.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Выполняя менее 30% заданий диагностической работы, учащихся демонстрировал неудовлетворительный результат. </w:t>
      </w:r>
    </w:p>
    <w:p w:rsidR="00FB6698" w:rsidRDefault="00FB6698" w:rsidP="00FB6698">
      <w:pPr>
        <w:pStyle w:val="2"/>
        <w:jc w:val="center"/>
        <w:rPr>
          <w:rFonts w:ascii="Times New Roman" w:hAnsi="Times New Roman" w:cs="Times New Roman"/>
          <w:i/>
          <w:iCs/>
        </w:rPr>
      </w:pPr>
    </w:p>
    <w:p w:rsidR="00FB6698" w:rsidRDefault="00FB6698" w:rsidP="00FB6698">
      <w:pPr>
        <w:pStyle w:val="2"/>
        <w:jc w:val="center"/>
        <w:rPr>
          <w:rFonts w:ascii="Times New Roman" w:hAnsi="Times New Roman" w:cs="Times New Roman"/>
          <w:i/>
          <w:iCs/>
        </w:rPr>
      </w:pPr>
      <w:bookmarkStart w:id="21" w:name="_Toc61507777"/>
      <w:r w:rsidRPr="00177421">
        <w:rPr>
          <w:rFonts w:ascii="Times New Roman" w:hAnsi="Times New Roman" w:cs="Times New Roman"/>
          <w:i/>
          <w:iCs/>
        </w:rPr>
        <w:t>Анализ выполнения РДР по</w:t>
      </w:r>
      <w:r>
        <w:rPr>
          <w:rFonts w:ascii="Times New Roman" w:hAnsi="Times New Roman" w:cs="Times New Roman"/>
          <w:i/>
          <w:iCs/>
        </w:rPr>
        <w:t xml:space="preserve"> истории</w:t>
      </w:r>
      <w:bookmarkEnd w:id="21"/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РДР по истории проходила 1 декабря 2020 года.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Охват участия – не менее 16% учащихся от МОУО.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71D4D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РДР приняли участие 251 учащийся из 34 ОУ города.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FB6698" w:rsidRPr="00F359A8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>Общие показатели результата города Сургут в 20</w:t>
      </w:r>
      <w:r>
        <w:rPr>
          <w:rFonts w:ascii="Times New Roman" w:hAnsi="Times New Roman"/>
          <w:i/>
          <w:sz w:val="24"/>
          <w:szCs w:val="24"/>
          <w:u w:val="single"/>
        </w:rPr>
        <w:t>20/</w:t>
      </w:r>
      <w:r>
        <w:rPr>
          <w:rFonts w:ascii="Times New Roman" w:hAnsi="Times New Roman"/>
          <w:i/>
          <w:sz w:val="24"/>
          <w:szCs w:val="24"/>
          <w:u w:val="single"/>
        </w:rPr>
        <w:tab/>
        <w:t>21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 xml:space="preserve"> учебном году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FB6698" w:rsidRPr="000F5C14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5C14">
        <w:rPr>
          <w:rFonts w:ascii="Times New Roman" w:hAnsi="Times New Roman" w:cs="Times New Roman"/>
          <w:sz w:val="24"/>
          <w:szCs w:val="24"/>
        </w:rPr>
        <w:t xml:space="preserve">Доля учащихся, преодолевших минимальный порог, – </w:t>
      </w:r>
      <w:r>
        <w:rPr>
          <w:rFonts w:ascii="Times New Roman" w:hAnsi="Times New Roman" w:cs="Times New Roman"/>
          <w:sz w:val="24"/>
          <w:szCs w:val="24"/>
        </w:rPr>
        <w:t>82,9</w:t>
      </w:r>
      <w:r w:rsidRPr="000F5C14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>по ХМАО – 81,4%</w:t>
      </w:r>
      <w:r w:rsidRPr="000F5C14">
        <w:rPr>
          <w:rFonts w:ascii="Times New Roman" w:hAnsi="Times New Roman" w:cs="Times New Roman"/>
          <w:sz w:val="24"/>
          <w:szCs w:val="24"/>
        </w:rPr>
        <w:t>);</w:t>
      </w:r>
    </w:p>
    <w:p w:rsidR="00FB6698" w:rsidRPr="00F359A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Качество знаний – </w:t>
      </w:r>
      <w:r>
        <w:rPr>
          <w:rFonts w:ascii="Times New Roman" w:hAnsi="Times New Roman" w:cs="Times New Roman"/>
          <w:sz w:val="24"/>
          <w:szCs w:val="24"/>
        </w:rPr>
        <w:t>55</w:t>
      </w:r>
      <w:r w:rsidRPr="00F359A8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 xml:space="preserve">по ХМАО </w:t>
      </w:r>
      <w:r w:rsidRPr="00F359A8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55,3</w:t>
      </w:r>
      <w:r w:rsidRPr="000F5C14">
        <w:rPr>
          <w:rFonts w:ascii="Times New Roman" w:hAnsi="Times New Roman" w:cs="Times New Roman"/>
          <w:sz w:val="24"/>
          <w:szCs w:val="24"/>
        </w:rPr>
        <w:t>%);</w:t>
      </w:r>
    </w:p>
    <w:p w:rsidR="00FB6698" w:rsidRPr="00F359A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Средний первичный балл –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F359A8">
        <w:rPr>
          <w:rFonts w:ascii="Times New Roman" w:hAnsi="Times New Roman" w:cs="Times New Roman"/>
          <w:sz w:val="24"/>
          <w:szCs w:val="24"/>
        </w:rPr>
        <w:t xml:space="preserve"> из максимальных 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359A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 ХМАО – 17,3</w:t>
      </w:r>
      <w:r w:rsidRPr="00F359A8">
        <w:rPr>
          <w:rFonts w:ascii="Times New Roman" w:hAnsi="Times New Roman" w:cs="Times New Roman"/>
          <w:sz w:val="24"/>
          <w:szCs w:val="24"/>
        </w:rPr>
        <w:t>);</w:t>
      </w:r>
    </w:p>
    <w:p w:rsidR="00FB669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Средняя отметка – </w:t>
      </w:r>
      <w:r>
        <w:rPr>
          <w:rFonts w:ascii="Times New Roman" w:hAnsi="Times New Roman" w:cs="Times New Roman"/>
          <w:sz w:val="24"/>
          <w:szCs w:val="24"/>
        </w:rPr>
        <w:t>3,7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359A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 ХМАО</w:t>
      </w:r>
      <w:r w:rsidRPr="00F359A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3,7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359A8">
        <w:rPr>
          <w:rFonts w:ascii="Times New Roman" w:hAnsi="Times New Roman" w:cs="Times New Roman"/>
          <w:sz w:val="24"/>
          <w:szCs w:val="24"/>
        </w:rPr>
        <w:t>).</w:t>
      </w:r>
    </w:p>
    <w:p w:rsidR="00FB6698" w:rsidRDefault="00FB6698" w:rsidP="00FB6698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Pr="00740533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0533">
        <w:rPr>
          <w:rFonts w:ascii="Times New Roman" w:hAnsi="Times New Roman" w:cs="Times New Roman"/>
          <w:i/>
          <w:sz w:val="24"/>
          <w:szCs w:val="24"/>
        </w:rPr>
        <w:t xml:space="preserve">- средняя отметка по результатам </w:t>
      </w:r>
      <w:r>
        <w:rPr>
          <w:rFonts w:ascii="Times New Roman" w:hAnsi="Times New Roman" w:cs="Times New Roman"/>
          <w:i/>
          <w:sz w:val="24"/>
          <w:szCs w:val="24"/>
        </w:rPr>
        <w:t>РД</w:t>
      </w:r>
      <w:r w:rsidRPr="00740533">
        <w:rPr>
          <w:rFonts w:ascii="Times New Roman" w:hAnsi="Times New Roman" w:cs="Times New Roman"/>
          <w:i/>
          <w:sz w:val="24"/>
          <w:szCs w:val="24"/>
        </w:rPr>
        <w:t>Р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сравнительном анализе средней отметки в разрезе муниципальных образований ХМАО-Югры, средний по округу показатель превысили 7 МО округа.</w:t>
      </w:r>
    </w:p>
    <w:p w:rsidR="00FB6698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Pr="0000697A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9D3C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625" cy="2242268"/>
            <wp:effectExtent l="0" t="0" r="0" b="0"/>
            <wp:docPr id="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525A17E-0053-446D-820E-7ADB6D1FF8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Наивысший результат продемонстрировали ученики из Нижневартовского района – 4,4 балла.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533">
        <w:rPr>
          <w:rFonts w:ascii="Times New Roman" w:hAnsi="Times New Roman" w:cs="Times New Roman"/>
          <w:sz w:val="24"/>
          <w:szCs w:val="24"/>
        </w:rPr>
        <w:t xml:space="preserve">По результатам выполнения </w:t>
      </w:r>
      <w:r>
        <w:rPr>
          <w:rFonts w:ascii="Times New Roman" w:hAnsi="Times New Roman" w:cs="Times New Roman"/>
          <w:sz w:val="24"/>
          <w:szCs w:val="24"/>
        </w:rPr>
        <w:t>РДР, средняя отметка по городу составила 3,7 баллов, что аналогично окружному показателю.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отметки в разрезе ОУ можно сделать выводы: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17 ОУ средняя оценка выше городского показателя. В Сургутском естественно-научном лицее, СОШ №44 и гимназии во им. Св. Николая Чудотворца средняя отметка составила 5 баллов;</w:t>
      </w:r>
    </w:p>
    <w:p w:rsidR="00FB6698" w:rsidRPr="0000697A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ind w:hanging="284"/>
        <w:jc w:val="center"/>
        <w:rPr>
          <w:rFonts w:ascii="Times New Roman" w:hAnsi="Times New Roman"/>
          <w:sz w:val="24"/>
          <w:szCs w:val="24"/>
        </w:rPr>
      </w:pPr>
      <w:r w:rsidRPr="009D3C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1673" cy="2759103"/>
            <wp:effectExtent l="0" t="0" r="0" b="0"/>
            <wp:docPr id="17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8F76427A-FA0B-42AF-8D18-A89DCEBF66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СОШ №1 и №6 средняя отметка идентична городской;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15 ОУ средняя отметка ниже показателя по городу. Наименьший результат продемонстрировали учащиеся СОШ №7 – 2,3 балла, что на 1,4 балла ниже городского показателя.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</w:t>
      </w:r>
      <w:r>
        <w:rPr>
          <w:rFonts w:ascii="Times New Roman" w:hAnsi="Times New Roman" w:cs="Times New Roman"/>
          <w:i/>
          <w:sz w:val="24"/>
          <w:szCs w:val="24"/>
        </w:rPr>
        <w:t>отметок</w:t>
      </w:r>
      <w:r w:rsidRPr="002F502D">
        <w:rPr>
          <w:rFonts w:ascii="Times New Roman" w:hAnsi="Times New Roman" w:cs="Times New Roman"/>
          <w:i/>
          <w:sz w:val="24"/>
          <w:szCs w:val="24"/>
        </w:rPr>
        <w:t xml:space="preserve"> по результатам выполнения </w:t>
      </w:r>
      <w:r>
        <w:rPr>
          <w:rFonts w:ascii="Times New Roman" w:hAnsi="Times New Roman" w:cs="Times New Roman"/>
          <w:i/>
          <w:sz w:val="24"/>
          <w:szCs w:val="24"/>
        </w:rPr>
        <w:t>РД</w:t>
      </w:r>
      <w:r w:rsidRPr="002F502D">
        <w:rPr>
          <w:rFonts w:ascii="Times New Roman" w:hAnsi="Times New Roman" w:cs="Times New Roman"/>
          <w:i/>
          <w:sz w:val="24"/>
          <w:szCs w:val="24"/>
        </w:rPr>
        <w:t>Р</w:t>
      </w:r>
    </w:p>
    <w:p w:rsidR="00FB6698" w:rsidRDefault="00FB6698" w:rsidP="00FB6698">
      <w:pPr>
        <w:spacing w:after="0" w:line="300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lastRenderedPageBreak/>
        <w:t xml:space="preserve">По результатам выполнения РДР по истории преодолеть балловый порог смогли 208 учащихся ОУ городу Сургута, что составило 82,9% от общего числа участников РДР.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сравнительном результате уровней выполнения РДР школьниками города Сургут с результатами учащихся по ХМАО, можно сделать вывод, что качество выполнения РДР по истории участниками города Сургута незначительно ниже</w:t>
      </w:r>
      <w:r w:rsidRPr="00514496">
        <w:rPr>
          <w:rFonts w:ascii="Times New Roman" w:hAnsi="Times New Roman"/>
          <w:sz w:val="24"/>
          <w:szCs w:val="24"/>
        </w:rPr>
        <w:t xml:space="preserve"> показателей ХМАО</w:t>
      </w:r>
      <w:r>
        <w:rPr>
          <w:rFonts w:ascii="Times New Roman" w:hAnsi="Times New Roman"/>
          <w:sz w:val="24"/>
          <w:szCs w:val="24"/>
        </w:rPr>
        <w:t xml:space="preserve"> на 0,3%</w:t>
      </w:r>
      <w:r w:rsidRPr="00514496">
        <w:rPr>
          <w:rFonts w:ascii="Times New Roman" w:hAnsi="Times New Roman"/>
          <w:sz w:val="24"/>
          <w:szCs w:val="24"/>
        </w:rPr>
        <w:t xml:space="preserve"> и составляет </w:t>
      </w:r>
      <w:r>
        <w:rPr>
          <w:rFonts w:ascii="Times New Roman" w:hAnsi="Times New Roman"/>
          <w:sz w:val="24"/>
          <w:szCs w:val="24"/>
        </w:rPr>
        <w:t>55</w:t>
      </w:r>
      <w:r w:rsidRPr="00514496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FB6698" w:rsidRPr="00BA6B36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0007" w:type="dxa"/>
        <w:tblInd w:w="-714" w:type="dxa"/>
        <w:tblLook w:val="04A0" w:firstRow="1" w:lastRow="0" w:firstColumn="1" w:lastColumn="0" w:noHBand="0" w:noVBand="1"/>
      </w:tblPr>
      <w:tblGrid>
        <w:gridCol w:w="3681"/>
        <w:gridCol w:w="960"/>
        <w:gridCol w:w="960"/>
        <w:gridCol w:w="960"/>
        <w:gridCol w:w="960"/>
        <w:gridCol w:w="2486"/>
      </w:tblGrid>
      <w:tr w:rsidR="00FB6698" w:rsidRPr="00BA6B36" w:rsidTr="00F70F83">
        <w:trPr>
          <w:trHeight w:val="1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МОУО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"2"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"3"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"4"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"5"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 РДР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Нижневартовский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64,3%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78,6%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Березовский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51,6%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71,0%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Радужный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48,6%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67,6%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Ханты-Мансийский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66,7%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Сургутский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48,1%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65,6%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Лангепас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64,3%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Покачи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36,4%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45,5%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18,2%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63,6%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ОУ, подведомственные ДОиМП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61,1%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Когалым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30,3%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28,8%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59,1%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город Сургут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17,1%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27,9%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23,5%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31,5%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55,0%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Белоярский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32,3%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54,8%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Пыть-Ях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32,6%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34,9%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53,5%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Нягань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53,4%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Нефтеюганск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52,9%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Нижневартовск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30,6%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51,9%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Мегион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30,6%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37,1%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51,6%</w:t>
            </w:r>
          </w:p>
        </w:tc>
      </w:tr>
      <w:tr w:rsidR="00FB6698" w:rsidRPr="00BA6B36" w:rsidTr="00F70F83">
        <w:trPr>
          <w:trHeight w:val="6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Кондинский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24,2%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24,2%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39,4%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51,5%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Советский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34,1%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51,2%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Нефтеюганский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34,3%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48,6%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Октябрьский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24,0%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32,0%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48,0%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Ханты-Мансийск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39,8%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26,1%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47,7%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Урай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35,7%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46,4%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Югорск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37,0%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29,6%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По округу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18,6%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26,2%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21,2%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34,1%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55,3%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городу Сургут доля учащихся, которые смогли выполнить более 85% заданий РДР и получили отметку «5», составила 31% (79 учащихся).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уровней выполнения в разрезе ОУ представлено в таблице</w:t>
      </w:r>
    </w:p>
    <w:p w:rsidR="00FB6698" w:rsidRPr="005427C6" w:rsidRDefault="00FB6698" w:rsidP="00FB6698">
      <w:pPr>
        <w:spacing w:after="0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0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188"/>
        <w:gridCol w:w="704"/>
        <w:gridCol w:w="805"/>
        <w:gridCol w:w="10"/>
        <w:gridCol w:w="617"/>
        <w:gridCol w:w="693"/>
        <w:gridCol w:w="556"/>
        <w:gridCol w:w="727"/>
        <w:gridCol w:w="595"/>
        <w:gridCol w:w="855"/>
        <w:gridCol w:w="1490"/>
      </w:tblGrid>
      <w:tr w:rsidR="00FB6698" w:rsidRPr="00DF5B06" w:rsidTr="00F70F83">
        <w:trPr>
          <w:trHeight w:val="113"/>
          <w:jc w:val="center"/>
        </w:trPr>
        <w:tc>
          <w:tcPr>
            <w:tcW w:w="2263" w:type="dxa"/>
            <w:vMerge w:val="restart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188" w:type="dxa"/>
            <w:vMerge w:val="restart"/>
            <w:shd w:val="clear" w:color="000000" w:fill="D9E1F2"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1519" w:type="dxa"/>
            <w:gridSpan w:val="3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10" w:type="dxa"/>
            <w:gridSpan w:val="2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83" w:type="dxa"/>
            <w:gridSpan w:val="2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50" w:type="dxa"/>
            <w:gridSpan w:val="2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vMerge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8" w:type="dxa"/>
            <w:vMerge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05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27" w:type="dxa"/>
            <w:gridSpan w:val="2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93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56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27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95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55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90" w:type="dxa"/>
            <w:vMerge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63%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92%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№3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67%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17%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им. Хисматулина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83%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45%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"СТШ"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25%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64%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11%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8%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67%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33%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60%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СШ №12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71%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31%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80%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55%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71%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20%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38%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60%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67%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69%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bottom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188" w:type="dxa"/>
            <w:shd w:val="clear" w:color="auto" w:fill="B8CCE4" w:themeFill="accent1" w:themeFillTint="66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704" w:type="dxa"/>
            <w:shd w:val="clear" w:color="auto" w:fill="B8CCE4" w:themeFill="accent1" w:themeFillTint="66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805" w:type="dxa"/>
            <w:shd w:val="clear" w:color="auto" w:fill="B8CCE4" w:themeFill="accent1" w:themeFillTint="66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627" w:type="dxa"/>
            <w:gridSpan w:val="2"/>
            <w:shd w:val="clear" w:color="auto" w:fill="B8CCE4" w:themeFill="accent1" w:themeFillTint="66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693" w:type="dxa"/>
            <w:shd w:val="clear" w:color="auto" w:fill="B8CCE4" w:themeFill="accent1" w:themeFillTint="66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556" w:type="dxa"/>
            <w:shd w:val="clear" w:color="auto" w:fill="B8CCE4" w:themeFill="accent1" w:themeFillTint="66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27" w:type="dxa"/>
            <w:shd w:val="clear" w:color="auto" w:fill="B8CCE4" w:themeFill="accent1" w:themeFillTint="66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595" w:type="dxa"/>
            <w:shd w:val="clear" w:color="auto" w:fill="B8CCE4" w:themeFill="accent1" w:themeFillTint="66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855" w:type="dxa"/>
            <w:shd w:val="clear" w:color="auto" w:fill="B8CCE4" w:themeFill="accent1" w:themeFillTint="66"/>
            <w:noWrap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490" w:type="dxa"/>
            <w:shd w:val="clear" w:color="auto" w:fill="B8CCE4" w:themeFill="accent1" w:themeFillTint="66"/>
            <w:vAlign w:val="center"/>
          </w:tcPr>
          <w:p w:rsidR="00FB6698" w:rsidRPr="008A276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A276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лицее №1, Сургутском естественно-научном лицее, СШ №12, СОШ №15, СОШ №44 и гимназии во им. Св. Николая Чудотворца</w:t>
      </w:r>
      <w:r>
        <w:rPr>
          <w:rFonts w:ascii="Times New Roman" w:hAnsi="Times New Roman"/>
          <w:sz w:val="24"/>
          <w:szCs w:val="24"/>
        </w:rPr>
        <w:t xml:space="preserve"> процент качества выполнения РДР составил 100%.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СОШ №4, №7, №20 процент качества составил 0%.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отметок в зависимости от варианта РДР показывает равномерное распределение отметок. </w:t>
      </w:r>
    </w:p>
    <w:p w:rsidR="00FB6698" w:rsidRPr="00B6718E" w:rsidRDefault="00FB6698" w:rsidP="00FB6698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46C5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67635" cy="2051436"/>
            <wp:effectExtent l="19050" t="0" r="0" b="0"/>
            <wp:docPr id="18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4ED47139-7BFF-41F7-A769-77D6852ED5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  <w:bookmarkStart w:id="22" w:name="_Toc61507778"/>
      <w:r w:rsidRPr="00BE5A77">
        <w:rPr>
          <w:rFonts w:ascii="Times New Roman" w:hAnsi="Times New Roman" w:cs="Times New Roman"/>
          <w:i/>
          <w:iCs/>
        </w:rPr>
        <w:t>Распределение тестового балла по</w:t>
      </w:r>
      <w:r>
        <w:rPr>
          <w:rFonts w:ascii="Times New Roman" w:hAnsi="Times New Roman" w:cs="Times New Roman"/>
          <w:i/>
          <w:iCs/>
        </w:rPr>
        <w:t xml:space="preserve"> истории</w:t>
      </w:r>
      <w:bookmarkEnd w:id="22"/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более 50% заданий РДР смогли 15 участников, что составило 62,2% от общего числа.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Минимально набранный балл за РДР составил 0 баллов, который набрал 1 учащийся из СОШ №5.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7139" w:type="dxa"/>
        <w:jc w:val="center"/>
        <w:tblLook w:val="04A0" w:firstRow="1" w:lastRow="0" w:firstColumn="1" w:lastColumn="0" w:noHBand="0" w:noVBand="1"/>
      </w:tblPr>
      <w:tblGrid>
        <w:gridCol w:w="2560"/>
        <w:gridCol w:w="960"/>
        <w:gridCol w:w="1599"/>
        <w:gridCol w:w="2020"/>
      </w:tblGrid>
      <w:tr w:rsidR="00FB6698" w:rsidRPr="00446C52" w:rsidTr="00F70F83">
        <w:trPr>
          <w:trHeight w:val="170"/>
          <w:jc w:val="center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1,6%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2,0%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1,6%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4,0%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2,8%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 30% до 49%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2,4%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3,6%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6,0%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3,2%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3,6%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3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37,8%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7,2%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9,2%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5,6%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3,6%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6,8%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4,8%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6,0%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3,2%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1,2%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1,6%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2,0%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1,2%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FB6698" w:rsidRPr="00446C52" w:rsidTr="00F70F83">
        <w:trPr>
          <w:trHeight w:val="170"/>
          <w:jc w:val="center"/>
        </w:trPr>
        <w:tc>
          <w:tcPr>
            <w:tcW w:w="3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446C5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6C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62,2%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08BD">
        <w:rPr>
          <w:rFonts w:ascii="Times New Roman" w:hAnsi="Times New Roman"/>
          <w:sz w:val="24"/>
          <w:szCs w:val="24"/>
        </w:rPr>
        <w:t>Максимальные 3</w:t>
      </w:r>
      <w:r>
        <w:rPr>
          <w:rFonts w:ascii="Times New Roman" w:hAnsi="Times New Roman"/>
          <w:sz w:val="24"/>
          <w:szCs w:val="24"/>
        </w:rPr>
        <w:t>1</w:t>
      </w:r>
      <w:r w:rsidRPr="005708BD">
        <w:rPr>
          <w:rFonts w:ascii="Times New Roman" w:hAnsi="Times New Roman"/>
          <w:sz w:val="24"/>
          <w:szCs w:val="24"/>
        </w:rPr>
        <w:t xml:space="preserve"> балл набра</w:t>
      </w:r>
      <w:r>
        <w:rPr>
          <w:rFonts w:ascii="Times New Roman" w:hAnsi="Times New Roman"/>
          <w:sz w:val="24"/>
          <w:szCs w:val="24"/>
        </w:rPr>
        <w:t>л</w:t>
      </w:r>
      <w:r w:rsidRPr="005708B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один участников из лицея №1</w:t>
      </w:r>
      <w:r w:rsidRPr="005708BD">
        <w:rPr>
          <w:rFonts w:ascii="Times New Roman" w:hAnsi="Times New Roman"/>
          <w:sz w:val="24"/>
          <w:szCs w:val="24"/>
        </w:rPr>
        <w:t xml:space="preserve">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набранного тестового балла в разрезе ОУ представлено в таблице. </w:t>
      </w:r>
    </w:p>
    <w:p w:rsidR="00FB6698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1374"/>
        <w:gridCol w:w="1674"/>
        <w:gridCol w:w="1231"/>
        <w:gridCol w:w="1539"/>
        <w:gridCol w:w="1550"/>
      </w:tblGrid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 1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 2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гимназия №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№ 1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№ 3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им. Хисматулина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10 с УИОП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46 с УИОП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"СТШ"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3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5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6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7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8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 9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 12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15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18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19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20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22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24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25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26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27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29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 31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32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СОШ № 44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45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374" w:type="dxa"/>
            <w:shd w:val="clear" w:color="auto" w:fill="DBE5F1" w:themeFill="accent1" w:themeFillTint="33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674" w:type="dxa"/>
            <w:shd w:val="clear" w:color="auto" w:fill="DBE5F1" w:themeFill="accent1" w:themeFillTint="33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231" w:type="dxa"/>
            <w:shd w:val="clear" w:color="auto" w:fill="DBE5F1" w:themeFill="accent1" w:themeFillTint="33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539" w:type="dxa"/>
            <w:shd w:val="clear" w:color="auto" w:fill="DBE5F1" w:themeFill="accent1" w:themeFillTint="33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550" w:type="dxa"/>
            <w:shd w:val="clear" w:color="auto" w:fill="DBE5F1" w:themeFill="accent1" w:themeFillTint="33"/>
            <w:noWrap/>
            <w:vAlign w:val="bottom"/>
            <w:hideMark/>
          </w:tcPr>
          <w:p w:rsidR="00FB6698" w:rsidRPr="00FE59CB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E59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</w:tbl>
    <w:p w:rsidR="00FB6698" w:rsidRPr="00E26F9D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лицее №1 доля учащихся, выполнивших более 85% заданий диагностической работы, составляет 67% от общего числа участников.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Сургутском естественно-научном лицее, СОШ №10 с УИОП, СШ №12, СОШ №15, №44 и гимназии во им.Св. Николая Чудотворца доля учащихся, выполнивших менее 50% заданий диагностической работы, составляет 0%.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тестового балла, полученного участниками РДР по истории, позволяет сделать вывод, что: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(11 баллов) между отметками «2» и «3» набрали 11 участников из 9 ОУ, что составило 4,4% от общего числа участников;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(17 баллов) между отметками «3» и «4» набрали 11 участников, что составило 4,4% от общего числа участников;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 w:line="300" w:lineRule="auto"/>
        <w:ind w:hanging="567"/>
        <w:jc w:val="right"/>
        <w:rPr>
          <w:rFonts w:ascii="Times New Roman" w:hAnsi="Times New Roman"/>
          <w:sz w:val="16"/>
          <w:szCs w:val="16"/>
        </w:rPr>
      </w:pPr>
      <w:r w:rsidRPr="00DD53DB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5931673" cy="2194560"/>
            <wp:effectExtent l="0" t="0" r="0" b="0"/>
            <wp:docPr id="19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E8F07197-814F-444E-9935-317FEEF4D2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hanging="567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между отметками «4» и «5» (21 балл) набрали 9 участников РДР, что составило 3,6%.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полученного тестового балла в разрезе ОУ представлено в таблице</w:t>
      </w:r>
    </w:p>
    <w:p w:rsidR="00FB6698" w:rsidRPr="00BE2159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9751" w:type="dxa"/>
        <w:tblInd w:w="-572" w:type="dxa"/>
        <w:tblLook w:val="04A0" w:firstRow="1" w:lastRow="0" w:firstColumn="1" w:lastColumn="0" w:noHBand="0" w:noVBand="1"/>
      </w:tblPr>
      <w:tblGrid>
        <w:gridCol w:w="4111"/>
        <w:gridCol w:w="1880"/>
        <w:gridCol w:w="1880"/>
        <w:gridCol w:w="1880"/>
      </w:tblGrid>
      <w:tr w:rsidR="00FB6698" w:rsidRPr="000E1377" w:rsidTr="00F70F83">
        <w:trPr>
          <w:trHeight w:val="11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"2" и "3"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"3" и "4"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"4" и "5"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 xml:space="preserve">лицей им. Хисматулина 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12,5%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СОШ №8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14,3%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14,3%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8,3%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FB6698" w:rsidRPr="00BE215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  <w:lang w:eastAsia="ru-RU"/>
              </w:rPr>
            </w:pPr>
            <w:r w:rsidRPr="00BE21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  <w:lang w:eastAsia="ru-RU"/>
              </w:rPr>
              <w:t>По городу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4,4%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4,4%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:rsidR="00FB6698" w:rsidRPr="00B00B0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B00B08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3,6%</w:t>
            </w:r>
          </w:p>
        </w:tc>
      </w:tr>
    </w:tbl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СОШ №3 и №4 доля учащихся, набравших за РДР пограничный балл между отметками «2» и «3», превышает 20% от общего числа.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тестовый балл по городу Сургуту составил 17 баллов, что на 0,3 баллов ниже окружных показателей. Превысить окружной показатель смогли учащиеся из 9 МО ХМАО-Югры.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тестового балла в разрезе муниципалитетов представлено в диаграмме</w:t>
      </w:r>
    </w:p>
    <w:p w:rsidR="00FB6698" w:rsidRPr="00174D7B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 w:line="300" w:lineRule="auto"/>
        <w:ind w:hanging="142"/>
        <w:jc w:val="both"/>
        <w:rPr>
          <w:rFonts w:ascii="Times New Roman" w:hAnsi="Times New Roman"/>
          <w:sz w:val="24"/>
          <w:szCs w:val="24"/>
        </w:rPr>
      </w:pPr>
      <w:r w:rsidRPr="00B00B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3653631"/>
            <wp:effectExtent l="0" t="0" r="0" b="0"/>
            <wp:docPr id="20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5FDCE97E-2BA8-4677-A595-0D31399FC2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числа ОУ города Сургута наивысший тестовый балл продемонстрировали учащиеся из гимназии «Лаборатория Салахова» – 27,9 баллов. </w:t>
      </w:r>
    </w:p>
    <w:p w:rsidR="00FB6698" w:rsidRPr="00B71A6F" w:rsidRDefault="00FB6698" w:rsidP="00FB6698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9804" w:type="dxa"/>
        <w:jc w:val="center"/>
        <w:tblLook w:val="04A0" w:firstRow="1" w:lastRow="0" w:firstColumn="1" w:lastColumn="0" w:noHBand="0" w:noVBand="1"/>
      </w:tblPr>
      <w:tblGrid>
        <w:gridCol w:w="3964"/>
        <w:gridCol w:w="1780"/>
        <w:gridCol w:w="2140"/>
        <w:gridCol w:w="1920"/>
      </w:tblGrid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Средний тестовый балл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 ср. баллом по городу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 ср. баллом по округу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гимназия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22,5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5,5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5,2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25,7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8,7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8,4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23,0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6,0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5,7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им. Хисматулина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22,0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5,0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4,7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10,4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-6,6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-6,9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10,9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-6,1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-6,4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10,7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-6,3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-6,6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24,0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7,0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6,7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10,7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-6,3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-6,6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-0,1</w:t>
            </w:r>
          </w:p>
        </w:tc>
      </w:tr>
      <w:tr w:rsidR="00FB6698" w:rsidRPr="00D4289C" w:rsidTr="00F70F83">
        <w:trPr>
          <w:trHeight w:val="6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23,2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6,2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5,9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24,0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7,0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6,7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Сургутской технологической школе, СОШ №3, №7 и №26 средний балл ниже среднеокружного и среднегородского показателя более чем на 4,5 баллов.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гимназии №2, лицее №1, Сургутском естественно-научном лицее, СОШ №10 с УИОП, СОШ №15, №44 и гимназии во им. Св. Николая Чудотворца средний балл выше среднеокружного и среднегородского показателя более чем на 5,5 баллов.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процент выполнения заданий диагностической работы по городу Сургуту составил 54,7% (по ХМАО – 55,5%).</w:t>
      </w:r>
    </w:p>
    <w:p w:rsidR="00FB6698" w:rsidRPr="00D4289C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9565" w:type="dxa"/>
        <w:jc w:val="center"/>
        <w:tblLook w:val="04A0" w:firstRow="1" w:lastRow="0" w:firstColumn="1" w:lastColumn="0" w:noHBand="0" w:noVBand="1"/>
      </w:tblPr>
      <w:tblGrid>
        <w:gridCol w:w="3784"/>
        <w:gridCol w:w="1721"/>
        <w:gridCol w:w="2052"/>
        <w:gridCol w:w="2008"/>
      </w:tblGrid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Средний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ср.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 городу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ср.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ХМАО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56,5%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1,8%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72,6%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17,9%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55,9%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0,4%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82,8%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28,1%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74,2%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19,5%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42,5%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-12,2%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-13,0%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им. Хисматулина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68,3%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71,0%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16,3%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51,6%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-3,1%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-21,2%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-22,0%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57,8%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3,1%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35,1%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-19,6%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-20,4%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40,9%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-13,8%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-14,6%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41,4%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-13,3%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-14,1%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51,6%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-3,1%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СОШ №7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34,4%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-20,3%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-21,1%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49,7%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-5,0%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64,5%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9,8%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77,4%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22,7%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65,0%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10,3%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44,4%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-10,3%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-11,1%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48,4%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-6,3%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-7,1%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56,1%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1,4%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48,7%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-6,0%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-6,8%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64,5%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9,8%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34,5%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-20,2%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-21,0%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56,5%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1,8%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49,6%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-5,1%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58,4%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3,7%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55,4%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0,7%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74,7%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20,0%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56,6%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1,9%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77,4%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22,7%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B8417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841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21,9%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лицее №1, СОШ №15 и гимназии  во им. Св. Николая Чудотворца средний процент выполнения диагностической работы превышает 75%.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Процент выполнения заданий базового уровня сложности по городу составил 54,3%, что незначительно ниже окружных показателей.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Процент выполнения заданий повышенного уровня сложности по городу незначительно выше показателя по округу и составляет 55,4% (по округу – 54,8%). </w:t>
      </w:r>
    </w:p>
    <w:p w:rsidR="00FB6698" w:rsidRPr="0051471E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E10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4209" cy="1701579"/>
            <wp:effectExtent l="19050" t="0" r="1491" b="0"/>
            <wp:docPr id="21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6A042EE4-4D29-4DDB-990B-43473DF67A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процента выполнения заданий по уровням сложности в разрезе ОУ представлено в таблице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945" w:type="dxa"/>
        <w:jc w:val="center"/>
        <w:tblLook w:val="04A0" w:firstRow="1" w:lastRow="0" w:firstColumn="1" w:lastColumn="0" w:noHBand="0" w:noVBand="1"/>
      </w:tblPr>
      <w:tblGrid>
        <w:gridCol w:w="2547"/>
        <w:gridCol w:w="1895"/>
        <w:gridCol w:w="1740"/>
        <w:gridCol w:w="1845"/>
        <w:gridCol w:w="1918"/>
      </w:tblGrid>
      <w:tr w:rsidR="00FB6698" w:rsidRPr="00877317" w:rsidTr="00F70F83">
        <w:trPr>
          <w:cantSplit/>
          <w:trHeight w:val="371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баллом по городу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  <w:tc>
          <w:tcPr>
            <w:tcW w:w="1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баллом по городу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гимназия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74,6%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лицей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им. Хисматулина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-24,3%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-15,6%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-25,1%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-19,3%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39,2%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СОШ №6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-25,1%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57,6%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40,6%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-22,3%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-3,6%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-4,5%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10E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35,5%</w:t>
            </w:r>
          </w:p>
        </w:tc>
      </w:tr>
    </w:tbl>
    <w:p w:rsidR="00FB6698" w:rsidRPr="00877317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  <w:bookmarkStart w:id="23" w:name="_Toc61507779"/>
      <w:r w:rsidRPr="00DD3F6E">
        <w:rPr>
          <w:rFonts w:ascii="Times New Roman" w:hAnsi="Times New Roman" w:cs="Times New Roman"/>
          <w:i/>
          <w:iCs/>
        </w:rPr>
        <w:t>Поэлементный анализ выполнения</w:t>
      </w:r>
      <w:r>
        <w:rPr>
          <w:rFonts w:ascii="Times New Roman" w:hAnsi="Times New Roman" w:cs="Times New Roman"/>
          <w:i/>
          <w:iCs/>
        </w:rPr>
        <w:t xml:space="preserve"> РДР по истории</w:t>
      </w:r>
      <w:bookmarkEnd w:id="23"/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Региональная</w:t>
      </w:r>
      <w:r w:rsidRPr="00495D44">
        <w:rPr>
          <w:rFonts w:ascii="Times New Roman" w:hAnsi="Times New Roman"/>
          <w:sz w:val="24"/>
          <w:szCs w:val="24"/>
        </w:rPr>
        <w:t xml:space="preserve"> диагностическая работа по </w:t>
      </w:r>
      <w:r>
        <w:rPr>
          <w:rFonts w:ascii="Times New Roman" w:hAnsi="Times New Roman"/>
          <w:sz w:val="24"/>
          <w:szCs w:val="24"/>
        </w:rPr>
        <w:t>истории</w:t>
      </w:r>
      <w:r w:rsidRPr="00495D44">
        <w:rPr>
          <w:rFonts w:ascii="Times New Roman" w:hAnsi="Times New Roman"/>
          <w:sz w:val="24"/>
          <w:szCs w:val="24"/>
        </w:rPr>
        <w:t xml:space="preserve"> включала 2</w:t>
      </w:r>
      <w:r>
        <w:rPr>
          <w:rFonts w:ascii="Times New Roman" w:hAnsi="Times New Roman"/>
          <w:sz w:val="24"/>
          <w:szCs w:val="24"/>
        </w:rPr>
        <w:t>0</w:t>
      </w:r>
      <w:r w:rsidRPr="00495D44">
        <w:rPr>
          <w:rFonts w:ascii="Times New Roman" w:hAnsi="Times New Roman"/>
          <w:sz w:val="24"/>
          <w:szCs w:val="24"/>
        </w:rPr>
        <w:t xml:space="preserve"> заданий базового </w:t>
      </w:r>
      <w:r>
        <w:rPr>
          <w:rFonts w:ascii="Times New Roman" w:hAnsi="Times New Roman"/>
          <w:sz w:val="24"/>
          <w:szCs w:val="24"/>
        </w:rPr>
        <w:t xml:space="preserve">и повышенного </w:t>
      </w:r>
      <w:r w:rsidRPr="00495D44">
        <w:rPr>
          <w:rFonts w:ascii="Times New Roman" w:hAnsi="Times New Roman"/>
          <w:sz w:val="24"/>
          <w:szCs w:val="24"/>
        </w:rPr>
        <w:t>уровн</w:t>
      </w:r>
      <w:r>
        <w:rPr>
          <w:rFonts w:ascii="Times New Roman" w:hAnsi="Times New Roman"/>
          <w:sz w:val="24"/>
          <w:szCs w:val="24"/>
        </w:rPr>
        <w:t>ей</w:t>
      </w:r>
      <w:r w:rsidRPr="00495D44">
        <w:rPr>
          <w:rFonts w:ascii="Times New Roman" w:hAnsi="Times New Roman"/>
          <w:sz w:val="24"/>
          <w:szCs w:val="24"/>
        </w:rPr>
        <w:t xml:space="preserve"> сложности.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процент выполнения РДР составил 54,7%. </w:t>
      </w:r>
      <w:r w:rsidRPr="00E806B7">
        <w:rPr>
          <w:rFonts w:ascii="Times New Roman" w:hAnsi="Times New Roman"/>
          <w:sz w:val="24"/>
          <w:szCs w:val="24"/>
        </w:rPr>
        <w:t>В таблице представлены доля учащихся, справившихся с заданиями по контролируемым элементам</w:t>
      </w:r>
    </w:p>
    <w:p w:rsidR="00FB6698" w:rsidRPr="00197451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Style w:val="a8"/>
        <w:tblW w:w="10021" w:type="dxa"/>
        <w:jc w:val="center"/>
        <w:tblLook w:val="0600" w:firstRow="0" w:lastRow="0" w:firstColumn="0" w:lastColumn="0" w:noHBand="1" w:noVBand="1"/>
      </w:tblPr>
      <w:tblGrid>
        <w:gridCol w:w="838"/>
        <w:gridCol w:w="6101"/>
        <w:gridCol w:w="669"/>
        <w:gridCol w:w="836"/>
        <w:gridCol w:w="773"/>
        <w:gridCol w:w="804"/>
      </w:tblGrid>
      <w:tr w:rsidR="00FB6698" w:rsidRPr="00197451" w:rsidTr="00F70F83">
        <w:trPr>
          <w:cantSplit/>
          <w:trHeight w:val="1134"/>
          <w:jc w:val="center"/>
        </w:trPr>
        <w:tc>
          <w:tcPr>
            <w:tcW w:w="838" w:type="dxa"/>
            <w:shd w:val="clear" w:color="auto" w:fill="F2F2F2" w:themeFill="background1" w:themeFillShade="F2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№</w:t>
            </w:r>
          </w:p>
        </w:tc>
        <w:tc>
          <w:tcPr>
            <w:tcW w:w="6101" w:type="dxa"/>
            <w:shd w:val="clear" w:color="auto" w:fill="F2F2F2" w:themeFill="background1" w:themeFillShade="F2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Проверяемые элементы содержания</w:t>
            </w:r>
          </w:p>
        </w:tc>
        <w:tc>
          <w:tcPr>
            <w:tcW w:w="669" w:type="dxa"/>
            <w:shd w:val="clear" w:color="auto" w:fill="F2F2F2" w:themeFill="background1" w:themeFillShade="F2"/>
            <w:textDirection w:val="btLr"/>
            <w:vAlign w:val="center"/>
          </w:tcPr>
          <w:p w:rsidR="00FB6698" w:rsidRPr="00197451" w:rsidRDefault="00FB6698" w:rsidP="00F70F83">
            <w:pPr>
              <w:ind w:left="113" w:right="113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Уровень сложности</w:t>
            </w:r>
          </w:p>
        </w:tc>
        <w:tc>
          <w:tcPr>
            <w:tcW w:w="836" w:type="dxa"/>
            <w:shd w:val="clear" w:color="auto" w:fill="F2F2F2" w:themeFill="background1" w:themeFillShade="F2"/>
            <w:textDirection w:val="btLr"/>
            <w:vAlign w:val="center"/>
            <w:hideMark/>
          </w:tcPr>
          <w:p w:rsidR="00FB6698" w:rsidRPr="00197451" w:rsidRDefault="00FB6698" w:rsidP="00F70F83">
            <w:pPr>
              <w:ind w:left="113" w:right="113"/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По ХМАО</w:t>
            </w:r>
          </w:p>
        </w:tc>
        <w:tc>
          <w:tcPr>
            <w:tcW w:w="773" w:type="dxa"/>
            <w:shd w:val="clear" w:color="auto" w:fill="F2F2F2" w:themeFill="background1" w:themeFillShade="F2"/>
            <w:textDirection w:val="btLr"/>
            <w:vAlign w:val="center"/>
            <w:hideMark/>
          </w:tcPr>
          <w:p w:rsidR="00FB6698" w:rsidRPr="00197451" w:rsidRDefault="00FB6698" w:rsidP="00F70F83">
            <w:pPr>
              <w:ind w:left="113" w:right="113"/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По г. Сургуту</w:t>
            </w:r>
          </w:p>
        </w:tc>
        <w:tc>
          <w:tcPr>
            <w:tcW w:w="804" w:type="dxa"/>
            <w:shd w:val="clear" w:color="auto" w:fill="F2F2F2" w:themeFill="background1" w:themeFillShade="F2"/>
            <w:textDirection w:val="btLr"/>
            <w:vAlign w:val="center"/>
          </w:tcPr>
          <w:p w:rsidR="00FB6698" w:rsidRPr="00197451" w:rsidRDefault="00FB6698" w:rsidP="00F70F83">
            <w:pPr>
              <w:ind w:left="113" w:right="113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Разница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Систематизация исторической информации (умение определять последовательность событий)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</w:t>
            </w:r>
          </w:p>
        </w:tc>
        <w:tc>
          <w:tcPr>
            <w:tcW w:w="836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67,8%</w:t>
            </w:r>
          </w:p>
        </w:tc>
        <w:tc>
          <w:tcPr>
            <w:tcW w:w="773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68,1%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0,3%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Знание дат (задание на установление соответствия)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71,0%</w:t>
            </w:r>
          </w:p>
        </w:tc>
        <w:tc>
          <w:tcPr>
            <w:tcW w:w="773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71,3%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0,4%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Определение терминов (множественный выбор)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78,3%</w:t>
            </w:r>
          </w:p>
        </w:tc>
        <w:tc>
          <w:tcPr>
            <w:tcW w:w="773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78,1%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-0,3%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Определение термина по нескольким признакам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56,1%</w:t>
            </w:r>
          </w:p>
        </w:tc>
        <w:tc>
          <w:tcPr>
            <w:tcW w:w="773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52,6%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-3,5%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Знание основных фактов, процессов, явлений (задание на установление соответствия)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51,0%</w:t>
            </w:r>
          </w:p>
        </w:tc>
        <w:tc>
          <w:tcPr>
            <w:tcW w:w="773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53,0%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2,0%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Работа с текстовым историческим источником (задание на установление соответствия)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51,2%</w:t>
            </w:r>
          </w:p>
        </w:tc>
        <w:tc>
          <w:tcPr>
            <w:tcW w:w="773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53,8%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2,6%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Работа с текстовым историческим источником (задание на установление соответствия)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55,9%</w:t>
            </w:r>
          </w:p>
        </w:tc>
        <w:tc>
          <w:tcPr>
            <w:tcW w:w="773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59,0%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3,1%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Систематизация исторической информации (множественный выбор)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</w:t>
            </w:r>
          </w:p>
        </w:tc>
        <w:tc>
          <w:tcPr>
            <w:tcW w:w="836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62,0%</w:t>
            </w:r>
          </w:p>
        </w:tc>
        <w:tc>
          <w:tcPr>
            <w:tcW w:w="773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60,8%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-1,2%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Знание основных фактов, процессов, явлений (задание на заполнение пропусков в предложениях)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65,7%</w:t>
            </w:r>
          </w:p>
        </w:tc>
        <w:tc>
          <w:tcPr>
            <w:tcW w:w="773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60,4%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-5,3%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Знание исторических деятелей (задание на установление соответствия)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54,1%</w:t>
            </w:r>
          </w:p>
        </w:tc>
        <w:tc>
          <w:tcPr>
            <w:tcW w:w="773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52,0%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-2,1%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Работа с текстовым историческим источником (краткий ответ в виде слова, словосочетания)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58,5%</w:t>
            </w:r>
          </w:p>
        </w:tc>
        <w:tc>
          <w:tcPr>
            <w:tcW w:w="773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52,6%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-6,0%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Систематизация исторической информации, представленной в различных знаковых системах (таблица)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</w:t>
            </w:r>
          </w:p>
        </w:tc>
        <w:tc>
          <w:tcPr>
            <w:tcW w:w="836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44,8%</w:t>
            </w:r>
          </w:p>
        </w:tc>
        <w:tc>
          <w:tcPr>
            <w:tcW w:w="773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44,0%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-0,8%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Работа с текстовым историческим источником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</w:t>
            </w:r>
          </w:p>
        </w:tc>
        <w:tc>
          <w:tcPr>
            <w:tcW w:w="836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59,6%</w:t>
            </w:r>
          </w:p>
        </w:tc>
        <w:tc>
          <w:tcPr>
            <w:tcW w:w="773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64,5%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5,0%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Работа с исторической картой (схемой)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6A615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6A615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53,4%</w:t>
            </w:r>
          </w:p>
        </w:tc>
        <w:tc>
          <w:tcPr>
            <w:tcW w:w="773" w:type="dxa"/>
            <w:vAlign w:val="center"/>
          </w:tcPr>
          <w:p w:rsidR="00FB6698" w:rsidRPr="006A615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6A615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52,2%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-1,2%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Работа с исторической картой (схемой)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6A615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6A615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41,9%</w:t>
            </w:r>
          </w:p>
        </w:tc>
        <w:tc>
          <w:tcPr>
            <w:tcW w:w="773" w:type="dxa"/>
            <w:vAlign w:val="center"/>
          </w:tcPr>
          <w:p w:rsidR="00FB6698" w:rsidRPr="006A615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6A615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38,6%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-3,3%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16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Работа с исторической картой (схемой)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6A615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6A615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58,2%</w:t>
            </w:r>
          </w:p>
        </w:tc>
        <w:tc>
          <w:tcPr>
            <w:tcW w:w="773" w:type="dxa"/>
            <w:vAlign w:val="center"/>
          </w:tcPr>
          <w:p w:rsidR="00FB6698" w:rsidRPr="006A615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6A615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58,2%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-0,1%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17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Работа с исторической картой (схемой)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</w:t>
            </w:r>
          </w:p>
        </w:tc>
        <w:tc>
          <w:tcPr>
            <w:tcW w:w="836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49,4%</w:t>
            </w:r>
          </w:p>
        </w:tc>
        <w:tc>
          <w:tcPr>
            <w:tcW w:w="773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50,6%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1,2%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18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Знание основных фактов, процессов, явлений истории культуры России (задание на установление соответствия)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6A615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6A615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31,2%</w:t>
            </w:r>
          </w:p>
        </w:tc>
        <w:tc>
          <w:tcPr>
            <w:tcW w:w="773" w:type="dxa"/>
            <w:vAlign w:val="center"/>
          </w:tcPr>
          <w:p w:rsidR="00FB6698" w:rsidRPr="006A615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6A615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25,5%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-5,7%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19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Анализ иллюстративного материала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</w:t>
            </w:r>
          </w:p>
        </w:tc>
        <w:tc>
          <w:tcPr>
            <w:tcW w:w="836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58,9%</w:t>
            </w:r>
          </w:p>
        </w:tc>
        <w:tc>
          <w:tcPr>
            <w:tcW w:w="773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57,8%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-1,1%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20</w:t>
            </w:r>
          </w:p>
        </w:tc>
        <w:tc>
          <w:tcPr>
            <w:tcW w:w="6101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Анализ иллюстративного материала</w:t>
            </w:r>
          </w:p>
        </w:tc>
        <w:tc>
          <w:tcPr>
            <w:tcW w:w="669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6A615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6A615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39,8%</w:t>
            </w:r>
          </w:p>
        </w:tc>
        <w:tc>
          <w:tcPr>
            <w:tcW w:w="773" w:type="dxa"/>
            <w:vAlign w:val="center"/>
          </w:tcPr>
          <w:p w:rsidR="00FB6698" w:rsidRPr="006A615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6A615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38,6%</w:t>
            </w:r>
          </w:p>
        </w:tc>
        <w:tc>
          <w:tcPr>
            <w:tcW w:w="804" w:type="dxa"/>
            <w:vAlign w:val="center"/>
          </w:tcPr>
          <w:p w:rsidR="00FB6698" w:rsidRPr="00DE10E2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DE10E2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-1,2%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56E5">
        <w:rPr>
          <w:rFonts w:ascii="Times New Roman" w:hAnsi="Times New Roman"/>
          <w:sz w:val="24"/>
          <w:szCs w:val="24"/>
        </w:rPr>
        <w:lastRenderedPageBreak/>
        <w:t xml:space="preserve">При рассмотрении поэлементного анализа выполнения РДР можно сделать вывод, что </w:t>
      </w:r>
      <w:r>
        <w:rPr>
          <w:rFonts w:ascii="Times New Roman" w:hAnsi="Times New Roman"/>
          <w:sz w:val="24"/>
          <w:szCs w:val="24"/>
        </w:rPr>
        <w:t xml:space="preserve">средний процент выполнения 13 заданий РДР по городу Сургуту превышают окружные показатели.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 необходимо отметить, что 12 заданий базового уровня сложности из 14 (85%) были выполнены учащимися на низком уровне – процент выполнения не превысил 65%.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представлен поэлементный анализ выполнения заданий в разрезе ОУ.</w:t>
      </w:r>
    </w:p>
    <w:p w:rsidR="00FB6698" w:rsidRPr="009127A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p w:rsidR="00FB6698" w:rsidRDefault="00FB6698" w:rsidP="00FB6698">
      <w:pPr>
        <w:spacing w:after="0" w:line="300" w:lineRule="auto"/>
        <w:ind w:hanging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28121" cy="2552369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55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FE5">
        <w:rPr>
          <w:rFonts w:ascii="Times New Roman" w:hAnsi="Times New Roman" w:cs="Times New Roman"/>
          <w:sz w:val="24"/>
          <w:szCs w:val="24"/>
        </w:rPr>
        <w:t xml:space="preserve">Анализируя данные, представленные </w:t>
      </w:r>
      <w:r>
        <w:rPr>
          <w:rFonts w:ascii="Times New Roman" w:hAnsi="Times New Roman" w:cs="Times New Roman"/>
          <w:sz w:val="24"/>
          <w:szCs w:val="24"/>
        </w:rPr>
        <w:t>в таблице</w:t>
      </w:r>
      <w:r w:rsidRPr="00C91FE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можно сделать вывод, что в Сургутской технологической школе и СОШ №26 все задания базового уровня сложности выполняются на критическом уровне.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pStyle w:val="2"/>
        <w:ind w:firstLine="708"/>
        <w:jc w:val="both"/>
        <w:rPr>
          <w:rFonts w:ascii="Times New Roman" w:hAnsi="Times New Roman" w:cs="Times New Roman"/>
          <w:i/>
          <w:iCs/>
        </w:rPr>
      </w:pPr>
      <w:bookmarkStart w:id="24" w:name="_Toc61507780"/>
      <w:r w:rsidRPr="005E0898">
        <w:rPr>
          <w:rFonts w:ascii="Times New Roman" w:hAnsi="Times New Roman" w:cs="Times New Roman"/>
          <w:i/>
          <w:iCs/>
        </w:rPr>
        <w:t xml:space="preserve">Распределение результатов </w:t>
      </w:r>
      <w:r>
        <w:rPr>
          <w:rFonts w:ascii="Times New Roman" w:hAnsi="Times New Roman" w:cs="Times New Roman"/>
          <w:i/>
          <w:iCs/>
        </w:rPr>
        <w:t xml:space="preserve">по истории </w:t>
      </w:r>
      <w:r w:rsidRPr="005E0898">
        <w:rPr>
          <w:rFonts w:ascii="Times New Roman" w:hAnsi="Times New Roman" w:cs="Times New Roman"/>
          <w:i/>
          <w:iCs/>
        </w:rPr>
        <w:t>в разрезе педагогического стажа в школе</w:t>
      </w:r>
      <w:bookmarkEnd w:id="24"/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15F">
        <w:rPr>
          <w:rFonts w:ascii="Times New Roman" w:hAnsi="Times New Roman" w:cs="Times New Roman"/>
          <w:sz w:val="24"/>
          <w:szCs w:val="24"/>
        </w:rPr>
        <w:t>Исходя из внесенных данных, можно сделать вывод, что в ОУ города в большей степени педагогический стаж по предмету «</w:t>
      </w:r>
      <w:r>
        <w:rPr>
          <w:rFonts w:ascii="Times New Roman" w:hAnsi="Times New Roman" w:cs="Times New Roman"/>
          <w:sz w:val="24"/>
          <w:szCs w:val="24"/>
        </w:rPr>
        <w:t>История</w:t>
      </w:r>
      <w:r w:rsidRPr="006B015F">
        <w:rPr>
          <w:rFonts w:ascii="Times New Roman" w:hAnsi="Times New Roman" w:cs="Times New Roman"/>
          <w:sz w:val="24"/>
          <w:szCs w:val="24"/>
        </w:rPr>
        <w:t xml:space="preserve">» составил </w:t>
      </w:r>
      <w:r>
        <w:rPr>
          <w:rFonts w:ascii="Times New Roman" w:hAnsi="Times New Roman" w:cs="Times New Roman"/>
          <w:sz w:val="24"/>
          <w:szCs w:val="24"/>
        </w:rPr>
        <w:t>2 года.</w:t>
      </w:r>
      <w:r w:rsidRPr="006B01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698" w:rsidRPr="00FA7F56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A7F56">
        <w:rPr>
          <w:rFonts w:ascii="Times New Roman" w:hAnsi="Times New Roman" w:cs="Times New Roman"/>
          <w:iCs/>
          <w:sz w:val="24"/>
          <w:szCs w:val="24"/>
        </w:rPr>
        <w:t xml:space="preserve">Распределение результатов РДР в зависимости от стажа преподавания представлено в таблице.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sz w:val="16"/>
          <w:szCs w:val="16"/>
        </w:rPr>
        <w:t xml:space="preserve">Таблица </w:t>
      </w:r>
      <w:r>
        <w:rPr>
          <w:rFonts w:ascii="Times New Roman" w:hAnsi="Times New Roman" w:cs="Times New Roman"/>
          <w:iCs/>
        </w:rPr>
        <w:t xml:space="preserve"> </w:t>
      </w:r>
    </w:p>
    <w:tbl>
      <w:tblPr>
        <w:tblW w:w="8960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2820"/>
        <w:gridCol w:w="2820"/>
      </w:tblGrid>
      <w:tr w:rsidR="00FB6698" w:rsidRPr="00DD3B8F" w:rsidTr="00F70F83">
        <w:trPr>
          <w:trHeight w:val="113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ОУ/пед.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D3B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стаж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Ср.отметка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Ср.балл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18,6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 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46 с УИОП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 года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15,6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 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23,0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 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10 с УИОП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22,0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СОШ № 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 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 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20,1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13,8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32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17,9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 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32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24,0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10,9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17,6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 лет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17,8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21,0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 31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18,1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20,1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17,3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им.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Хисматулина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21,2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17,4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17,4</w:t>
            </w:r>
          </w:p>
        </w:tc>
      </w:tr>
      <w:tr w:rsidR="00FB6698" w:rsidRPr="00DD3B8F" w:rsidTr="00F70F83">
        <w:trPr>
          <w:trHeight w:val="113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17,0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B6698" w:rsidRPr="00FA7F56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A7F56">
        <w:rPr>
          <w:rFonts w:ascii="Times New Roman" w:hAnsi="Times New Roman" w:cs="Times New Roman"/>
          <w:iCs/>
          <w:sz w:val="24"/>
          <w:szCs w:val="24"/>
        </w:rPr>
        <w:t xml:space="preserve">Распределение результатов РДР в зависимости от стажа преподавания представлено в таблице.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sz w:val="16"/>
          <w:szCs w:val="16"/>
        </w:rPr>
        <w:t xml:space="preserve">Таблица </w:t>
      </w:r>
      <w:r>
        <w:rPr>
          <w:rFonts w:ascii="Times New Roman" w:hAnsi="Times New Roman" w:cs="Times New Roman"/>
          <w:iCs/>
        </w:rPr>
        <w:t xml:space="preserve"> </w:t>
      </w:r>
    </w:p>
    <w:tbl>
      <w:tblPr>
        <w:tblW w:w="9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1200"/>
        <w:gridCol w:w="1020"/>
        <w:gridCol w:w="960"/>
        <w:gridCol w:w="1120"/>
        <w:gridCol w:w="1600"/>
      </w:tblGrid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ОУ/ пед. стаж</w:t>
            </w:r>
          </w:p>
        </w:tc>
        <w:tc>
          <w:tcPr>
            <w:tcW w:w="1200" w:type="dxa"/>
            <w:shd w:val="clear" w:color="D9E2F3" w:fill="D9E2F3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020" w:type="dxa"/>
            <w:shd w:val="clear" w:color="D9E2F3" w:fill="D9E2F3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960" w:type="dxa"/>
            <w:shd w:val="clear" w:color="D9E2F3" w:fill="D9E2F3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120" w:type="dxa"/>
            <w:shd w:val="clear" w:color="D9E2F3" w:fill="D9E2F3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600" w:type="dxa"/>
            <w:shd w:val="clear" w:color="D9E2F3" w:fill="D9E2F3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72%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 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46 с УИОП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45%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2 года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 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 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10 с УИОП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6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7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8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 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 12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18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СОШ № 19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26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32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69%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 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32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63%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 лет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20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54%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27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 31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им.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Хисматулина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76%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FB6698" w:rsidRPr="00DD3B8F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D3B8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3B8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61DA"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РДР</w:t>
      </w:r>
      <w:r w:rsidRPr="00ED61DA">
        <w:rPr>
          <w:rFonts w:ascii="Times New Roman" w:hAnsi="Times New Roman" w:cs="Times New Roman"/>
          <w:sz w:val="24"/>
          <w:szCs w:val="24"/>
        </w:rPr>
        <w:t xml:space="preserve"> по предмету «</w:t>
      </w:r>
      <w:r>
        <w:rPr>
          <w:rFonts w:ascii="Times New Roman" w:hAnsi="Times New Roman" w:cs="Times New Roman"/>
          <w:sz w:val="24"/>
          <w:szCs w:val="24"/>
        </w:rPr>
        <w:t>История</w:t>
      </w:r>
      <w:r w:rsidRPr="00ED61D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61DA">
        <w:rPr>
          <w:rFonts w:ascii="Times New Roman" w:hAnsi="Times New Roman" w:cs="Times New Roman"/>
          <w:sz w:val="24"/>
          <w:szCs w:val="24"/>
        </w:rPr>
        <w:t>в 11-х классах показали, что уровень овладения выпускниками предметными знаниями в целом находится в границах, соответствующих отметкам «хорошо» и «</w:t>
      </w:r>
      <w:r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ED61DA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51,4</w:t>
      </w:r>
      <w:r w:rsidRPr="00ED61DA">
        <w:rPr>
          <w:rFonts w:ascii="Times New Roman" w:hAnsi="Times New Roman" w:cs="Times New Roman"/>
          <w:sz w:val="24"/>
          <w:szCs w:val="24"/>
        </w:rPr>
        <w:t>%). Неудовлетворительн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D61DA">
        <w:rPr>
          <w:rFonts w:ascii="Times New Roman" w:hAnsi="Times New Roman" w:cs="Times New Roman"/>
          <w:sz w:val="24"/>
          <w:szCs w:val="24"/>
        </w:rPr>
        <w:t xml:space="preserve"> результат продемонстрировали</w:t>
      </w:r>
      <w:r>
        <w:rPr>
          <w:rFonts w:ascii="Times New Roman" w:hAnsi="Times New Roman" w:cs="Times New Roman"/>
          <w:sz w:val="24"/>
          <w:szCs w:val="24"/>
        </w:rPr>
        <w:t xml:space="preserve"> 17,1% учащихся</w:t>
      </w:r>
      <w:r w:rsidRPr="00ED61DA">
        <w:rPr>
          <w:rFonts w:ascii="Times New Roman" w:hAnsi="Times New Roman" w:cs="Times New Roman"/>
          <w:sz w:val="24"/>
          <w:szCs w:val="24"/>
        </w:rPr>
        <w:t>.</w:t>
      </w:r>
    </w:p>
    <w:p w:rsidR="00FB6698" w:rsidRPr="006113D1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pStyle w:val="aa"/>
        <w:rPr>
          <w:rFonts w:ascii="Times New Roman" w:hAnsi="Times New Roman" w:cs="Times New Roman"/>
          <w:sz w:val="24"/>
          <w:szCs w:val="24"/>
        </w:rPr>
        <w:sectPr w:rsidR="00FB6698" w:rsidSect="00F70F83">
          <w:pgSz w:w="11900" w:h="16840"/>
          <w:pgMar w:top="1134" w:right="850" w:bottom="1134" w:left="1701" w:header="0" w:footer="6" w:gutter="0"/>
          <w:cols w:space="708"/>
          <w:noEndnote/>
          <w:titlePg/>
          <w:docGrid w:linePitch="360"/>
        </w:sectPr>
      </w:pPr>
    </w:p>
    <w:p w:rsidR="00FB6698" w:rsidRPr="00F201FE" w:rsidRDefault="00FB6698" w:rsidP="00FB6698">
      <w:pPr>
        <w:pStyle w:val="3"/>
        <w:jc w:val="center"/>
        <w:rPr>
          <w:rFonts w:ascii="Times New Roman" w:hAnsi="Times New Roman" w:cs="Times New Roman"/>
          <w:i/>
          <w:sz w:val="24"/>
        </w:rPr>
      </w:pPr>
      <w:bookmarkStart w:id="25" w:name="_Toc61507781"/>
      <w:r w:rsidRPr="00F201FE">
        <w:rPr>
          <w:rFonts w:ascii="Times New Roman" w:hAnsi="Times New Roman" w:cs="Times New Roman"/>
          <w:i/>
          <w:sz w:val="24"/>
        </w:rPr>
        <w:lastRenderedPageBreak/>
        <w:t>Математика</w:t>
      </w:r>
      <w:bookmarkEnd w:id="25"/>
    </w:p>
    <w:p w:rsidR="00FB6698" w:rsidRPr="00FB59EE" w:rsidRDefault="00FB6698" w:rsidP="00FB66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59EE">
        <w:rPr>
          <w:rFonts w:ascii="Times New Roman" w:hAnsi="Times New Roman" w:cs="Times New Roman"/>
          <w:b/>
          <w:bCs/>
          <w:sz w:val="24"/>
          <w:szCs w:val="24"/>
        </w:rPr>
        <w:t>Назначение региональной диагностической работы</w:t>
      </w:r>
    </w:p>
    <w:p w:rsidR="00FB6698" w:rsidRPr="00FB59EE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9EE">
        <w:rPr>
          <w:rFonts w:ascii="Times New Roman" w:hAnsi="Times New Roman" w:cs="Times New Roman"/>
          <w:sz w:val="24"/>
          <w:szCs w:val="24"/>
        </w:rPr>
        <w:t xml:space="preserve">Определение уровня </w:t>
      </w:r>
      <w:r w:rsidRPr="00ED536D">
        <w:rPr>
          <w:rFonts w:ascii="Times New Roman" w:hAnsi="Times New Roman" w:cs="Times New Roman"/>
          <w:sz w:val="24"/>
          <w:szCs w:val="24"/>
        </w:rPr>
        <w:t>индивидуальных учебных достижений для обучающихся 11-х классов по учебному предмету «</w:t>
      </w:r>
      <w:r>
        <w:rPr>
          <w:rFonts w:ascii="Times New Roman" w:hAnsi="Times New Roman" w:cs="Times New Roman"/>
          <w:sz w:val="24"/>
          <w:szCs w:val="24"/>
        </w:rPr>
        <w:t>Математика</w:t>
      </w:r>
      <w:r w:rsidRPr="00ED536D">
        <w:rPr>
          <w:rFonts w:ascii="Times New Roman" w:hAnsi="Times New Roman" w:cs="Times New Roman"/>
          <w:sz w:val="24"/>
          <w:szCs w:val="24"/>
        </w:rPr>
        <w:t>» в 2020 году.</w:t>
      </w:r>
    </w:p>
    <w:p w:rsidR="00FB6698" w:rsidRPr="00ED536D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3D1">
        <w:rPr>
          <w:rFonts w:ascii="Times New Roman" w:hAnsi="Times New Roman" w:cs="Times New Roman"/>
          <w:sz w:val="24"/>
          <w:szCs w:val="24"/>
        </w:rPr>
        <w:t xml:space="preserve">РДР по </w:t>
      </w:r>
      <w:r>
        <w:rPr>
          <w:rFonts w:ascii="Times New Roman" w:hAnsi="Times New Roman" w:cs="Times New Roman"/>
          <w:sz w:val="24"/>
          <w:szCs w:val="24"/>
        </w:rPr>
        <w:t>математике</w:t>
      </w:r>
      <w:r w:rsidRPr="006113D1">
        <w:rPr>
          <w:rFonts w:ascii="Times New Roman" w:hAnsi="Times New Roman" w:cs="Times New Roman"/>
          <w:sz w:val="24"/>
          <w:szCs w:val="24"/>
        </w:rPr>
        <w:t xml:space="preserve"> включала в себя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6113D1">
        <w:rPr>
          <w:rFonts w:ascii="Times New Roman" w:hAnsi="Times New Roman" w:cs="Times New Roman"/>
          <w:sz w:val="24"/>
          <w:szCs w:val="24"/>
        </w:rPr>
        <w:t xml:space="preserve"> заданий, из них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113D1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113D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65</w:t>
      </w:r>
      <w:r w:rsidRPr="006113D1">
        <w:rPr>
          <w:rFonts w:ascii="Times New Roman" w:hAnsi="Times New Roman" w:cs="Times New Roman"/>
          <w:sz w:val="24"/>
          <w:szCs w:val="24"/>
        </w:rPr>
        <w:t xml:space="preserve">%) базового уровня сложности и </w:t>
      </w:r>
      <w:r>
        <w:rPr>
          <w:rFonts w:ascii="Times New Roman" w:hAnsi="Times New Roman" w:cs="Times New Roman"/>
          <w:sz w:val="24"/>
          <w:szCs w:val="24"/>
        </w:rPr>
        <w:t>4 задания (35</w:t>
      </w:r>
      <w:r w:rsidRPr="006113D1">
        <w:rPr>
          <w:rFonts w:ascii="Times New Roman" w:hAnsi="Times New Roman" w:cs="Times New Roman"/>
          <w:sz w:val="24"/>
          <w:szCs w:val="24"/>
        </w:rPr>
        <w:t xml:space="preserve">%) – </w:t>
      </w:r>
      <w:r>
        <w:rPr>
          <w:rFonts w:ascii="Times New Roman" w:hAnsi="Times New Roman" w:cs="Times New Roman"/>
          <w:sz w:val="24"/>
          <w:szCs w:val="24"/>
        </w:rPr>
        <w:t>повышенного</w:t>
      </w:r>
      <w:r w:rsidRPr="006113D1">
        <w:rPr>
          <w:rFonts w:ascii="Times New Roman" w:hAnsi="Times New Roman" w:cs="Times New Roman"/>
          <w:sz w:val="24"/>
          <w:szCs w:val="24"/>
        </w:rPr>
        <w:t xml:space="preserve"> уровня сложности.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Каждое задание оценивалось от 0 до 1 балла.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 xml:space="preserve">Максимальное количество баллов за всю работу составляло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1D0094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D00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6698" w:rsidRPr="001D0094" w:rsidRDefault="00FB6698" w:rsidP="00FB6698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1D0094"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22"/>
        <w:gridCol w:w="4649"/>
        <w:gridCol w:w="3685"/>
        <w:gridCol w:w="1134"/>
      </w:tblGrid>
      <w:tr w:rsidR="00FB6698" w:rsidRPr="00301C85" w:rsidTr="00F70F83">
        <w:trPr>
          <w:trHeight w:val="113"/>
        </w:trPr>
        <w:tc>
          <w:tcPr>
            <w:tcW w:w="1022" w:type="dxa"/>
            <w:hideMark/>
          </w:tcPr>
          <w:p w:rsidR="00FB6698" w:rsidRPr="00301C85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C85">
              <w:rPr>
                <w:rFonts w:ascii="Times New Roman" w:hAnsi="Times New Roman" w:cs="Times New Roman"/>
                <w:sz w:val="20"/>
                <w:szCs w:val="20"/>
              </w:rPr>
              <w:t>№ задания</w:t>
            </w:r>
          </w:p>
        </w:tc>
        <w:tc>
          <w:tcPr>
            <w:tcW w:w="4649" w:type="dxa"/>
            <w:hideMark/>
          </w:tcPr>
          <w:p w:rsidR="00FB6698" w:rsidRPr="00301C85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C85">
              <w:rPr>
                <w:rFonts w:ascii="Times New Roman" w:hAnsi="Times New Roman" w:cs="Times New Roman"/>
                <w:sz w:val="20"/>
                <w:szCs w:val="20"/>
              </w:rPr>
              <w:t>Проверяемое умение</w:t>
            </w:r>
          </w:p>
        </w:tc>
        <w:tc>
          <w:tcPr>
            <w:tcW w:w="3685" w:type="dxa"/>
          </w:tcPr>
          <w:p w:rsidR="00FB6698" w:rsidRPr="00301C85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C85"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  <w:lang w:eastAsia="ru-RU"/>
              </w:rPr>
              <w:t>Коды проверяемых требований к уровню подготовки (по кодификатору)</w:t>
            </w:r>
          </w:p>
        </w:tc>
        <w:tc>
          <w:tcPr>
            <w:tcW w:w="1134" w:type="dxa"/>
          </w:tcPr>
          <w:p w:rsidR="00FB6698" w:rsidRPr="00301C85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C85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</w:tr>
      <w:tr w:rsidR="00FB6698" w:rsidRPr="00301C85" w:rsidTr="00F70F83">
        <w:trPr>
          <w:trHeight w:val="113"/>
        </w:trPr>
        <w:tc>
          <w:tcPr>
            <w:tcW w:w="1022" w:type="dxa"/>
          </w:tcPr>
          <w:p w:rsidR="00FB6698" w:rsidRPr="00301C85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C8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49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Уметь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3685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Элементы комбинаторики</w:t>
            </w:r>
          </w:p>
        </w:tc>
        <w:tc>
          <w:tcPr>
            <w:tcW w:w="1134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Б</w:t>
            </w:r>
          </w:p>
        </w:tc>
      </w:tr>
      <w:tr w:rsidR="00FB6698" w:rsidRPr="00301C85" w:rsidTr="00F70F83">
        <w:trPr>
          <w:trHeight w:val="113"/>
        </w:trPr>
        <w:tc>
          <w:tcPr>
            <w:tcW w:w="1022" w:type="dxa"/>
          </w:tcPr>
          <w:p w:rsidR="00FB6698" w:rsidRPr="00301C85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C8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49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Уметь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3685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Определение и график функции</w:t>
            </w: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, </w:t>
            </w:r>
            <w:r w:rsidRPr="00301C8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Элементы статистики</w:t>
            </w:r>
          </w:p>
        </w:tc>
        <w:tc>
          <w:tcPr>
            <w:tcW w:w="1134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Б</w:t>
            </w:r>
          </w:p>
        </w:tc>
      </w:tr>
      <w:tr w:rsidR="00FB6698" w:rsidRPr="00301C85" w:rsidTr="00F70F83">
        <w:trPr>
          <w:trHeight w:val="113"/>
        </w:trPr>
        <w:tc>
          <w:tcPr>
            <w:tcW w:w="1022" w:type="dxa"/>
          </w:tcPr>
          <w:p w:rsidR="00FB6698" w:rsidRPr="00301C85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C8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49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3685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Производная</w:t>
            </w:r>
          </w:p>
        </w:tc>
        <w:tc>
          <w:tcPr>
            <w:tcW w:w="1134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Б</w:t>
            </w:r>
          </w:p>
        </w:tc>
      </w:tr>
      <w:tr w:rsidR="00FB6698" w:rsidRPr="00301C85" w:rsidTr="00F70F83">
        <w:trPr>
          <w:trHeight w:val="113"/>
        </w:trPr>
        <w:tc>
          <w:tcPr>
            <w:tcW w:w="1022" w:type="dxa"/>
          </w:tcPr>
          <w:p w:rsidR="00FB6698" w:rsidRPr="00301C85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C8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49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Уметь строить и исследовать простейшие математические модели</w:t>
            </w:r>
          </w:p>
        </w:tc>
        <w:tc>
          <w:tcPr>
            <w:tcW w:w="3685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Тела и поверхности вращения</w:t>
            </w:r>
          </w:p>
        </w:tc>
        <w:tc>
          <w:tcPr>
            <w:tcW w:w="1134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Б</w:t>
            </w:r>
          </w:p>
        </w:tc>
      </w:tr>
      <w:tr w:rsidR="00FB6698" w:rsidRPr="00301C85" w:rsidTr="00F70F83">
        <w:trPr>
          <w:trHeight w:val="113"/>
        </w:trPr>
        <w:tc>
          <w:tcPr>
            <w:tcW w:w="1022" w:type="dxa"/>
          </w:tcPr>
          <w:p w:rsidR="00FB6698" w:rsidRPr="00301C85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C8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49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Уметь решать уравнения и неравенства</w:t>
            </w:r>
          </w:p>
        </w:tc>
        <w:tc>
          <w:tcPr>
            <w:tcW w:w="3685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Уравнения</w:t>
            </w:r>
          </w:p>
        </w:tc>
        <w:tc>
          <w:tcPr>
            <w:tcW w:w="1134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Б</w:t>
            </w:r>
          </w:p>
        </w:tc>
      </w:tr>
      <w:tr w:rsidR="00FB6698" w:rsidRPr="00301C85" w:rsidTr="00F70F83">
        <w:trPr>
          <w:trHeight w:val="113"/>
        </w:trPr>
        <w:tc>
          <w:tcPr>
            <w:tcW w:w="1022" w:type="dxa"/>
          </w:tcPr>
          <w:p w:rsidR="00FB6698" w:rsidRPr="00301C85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C8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49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3685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Производная</w:t>
            </w: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 xml:space="preserve">, </w:t>
            </w:r>
            <w:r w:rsidRPr="00301C8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Прямые и плоскости в пространстве</w:t>
            </w:r>
          </w:p>
        </w:tc>
        <w:tc>
          <w:tcPr>
            <w:tcW w:w="1134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Б</w:t>
            </w:r>
          </w:p>
        </w:tc>
      </w:tr>
      <w:tr w:rsidR="00FB6698" w:rsidRPr="00301C85" w:rsidTr="00F70F83">
        <w:trPr>
          <w:trHeight w:val="113"/>
        </w:trPr>
        <w:tc>
          <w:tcPr>
            <w:tcW w:w="1022" w:type="dxa"/>
          </w:tcPr>
          <w:p w:rsidR="00FB6698" w:rsidRPr="00301C85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C8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49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Уметь выполнять действия с функциями</w:t>
            </w:r>
          </w:p>
        </w:tc>
        <w:tc>
          <w:tcPr>
            <w:tcW w:w="3685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Определение и график функции, Элементарное исследование функций, Основные элементарные функции</w:t>
            </w:r>
          </w:p>
        </w:tc>
        <w:tc>
          <w:tcPr>
            <w:tcW w:w="1134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Б</w:t>
            </w:r>
          </w:p>
        </w:tc>
      </w:tr>
      <w:tr w:rsidR="00FB6698" w:rsidRPr="00301C85" w:rsidTr="00F70F83">
        <w:trPr>
          <w:trHeight w:val="113"/>
        </w:trPr>
        <w:tc>
          <w:tcPr>
            <w:tcW w:w="1022" w:type="dxa"/>
          </w:tcPr>
          <w:p w:rsidR="00FB6698" w:rsidRPr="00301C85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C8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49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3685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Исследование функций</w:t>
            </w:r>
          </w:p>
        </w:tc>
        <w:tc>
          <w:tcPr>
            <w:tcW w:w="1134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Б</w:t>
            </w:r>
          </w:p>
        </w:tc>
      </w:tr>
      <w:tr w:rsidR="00FB6698" w:rsidRPr="00301C85" w:rsidTr="00F70F83">
        <w:trPr>
          <w:trHeight w:val="113"/>
        </w:trPr>
        <w:tc>
          <w:tcPr>
            <w:tcW w:w="1022" w:type="dxa"/>
          </w:tcPr>
          <w:p w:rsidR="00FB6698" w:rsidRPr="00301C85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C8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649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Уметь выполнять вычисления и преобразования</w:t>
            </w:r>
          </w:p>
        </w:tc>
        <w:tc>
          <w:tcPr>
            <w:tcW w:w="3685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Числа, корни и степени, Основы тригонометрии, Логарифмы</w:t>
            </w:r>
          </w:p>
        </w:tc>
        <w:tc>
          <w:tcPr>
            <w:tcW w:w="1134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</w:t>
            </w:r>
          </w:p>
        </w:tc>
      </w:tr>
      <w:tr w:rsidR="00FB6698" w:rsidRPr="00301C85" w:rsidTr="00F70F83">
        <w:trPr>
          <w:trHeight w:val="113"/>
        </w:trPr>
        <w:tc>
          <w:tcPr>
            <w:tcW w:w="1022" w:type="dxa"/>
          </w:tcPr>
          <w:p w:rsidR="00FB6698" w:rsidRPr="00301C85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C8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649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Уметь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3685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Элементы комбинаторики, Элементы статистики, Элементы теории вероятностей</w:t>
            </w:r>
          </w:p>
        </w:tc>
        <w:tc>
          <w:tcPr>
            <w:tcW w:w="1134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</w:t>
            </w:r>
          </w:p>
        </w:tc>
      </w:tr>
      <w:tr w:rsidR="00FB6698" w:rsidRPr="00301C85" w:rsidTr="00F70F83">
        <w:trPr>
          <w:trHeight w:val="113"/>
        </w:trPr>
        <w:tc>
          <w:tcPr>
            <w:tcW w:w="1022" w:type="dxa"/>
          </w:tcPr>
          <w:p w:rsidR="00FB6698" w:rsidRPr="00301C85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C8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649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Уметь строить и исследовать простейшие математические модели</w:t>
            </w:r>
          </w:p>
        </w:tc>
        <w:tc>
          <w:tcPr>
            <w:tcW w:w="3685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Планиметрия</w:t>
            </w:r>
          </w:p>
        </w:tc>
        <w:tc>
          <w:tcPr>
            <w:tcW w:w="1134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</w:t>
            </w:r>
          </w:p>
        </w:tc>
      </w:tr>
      <w:tr w:rsidR="00FB6698" w:rsidRPr="00301C85" w:rsidTr="00F70F83">
        <w:trPr>
          <w:trHeight w:val="113"/>
        </w:trPr>
        <w:tc>
          <w:tcPr>
            <w:tcW w:w="1022" w:type="dxa"/>
          </w:tcPr>
          <w:p w:rsidR="00FB6698" w:rsidRPr="00301C85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C8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649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Уметь выполнять действия с функциями</w:t>
            </w:r>
          </w:p>
        </w:tc>
        <w:tc>
          <w:tcPr>
            <w:tcW w:w="3685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Элементарное исследование функций, Основные элементарные функции</w:t>
            </w:r>
          </w:p>
        </w:tc>
        <w:tc>
          <w:tcPr>
            <w:tcW w:w="1134" w:type="dxa"/>
            <w:vAlign w:val="center"/>
          </w:tcPr>
          <w:p w:rsidR="00FB6698" w:rsidRPr="00301C85" w:rsidRDefault="00FB6698" w:rsidP="00F70F8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</w:pPr>
            <w:r w:rsidRPr="00301C85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ru-RU"/>
              </w:rPr>
              <w:t>П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1D1E">
        <w:rPr>
          <w:rFonts w:ascii="Times New Roman" w:hAnsi="Times New Roman" w:cs="Times New Roman"/>
          <w:sz w:val="24"/>
          <w:szCs w:val="24"/>
        </w:rPr>
        <w:t xml:space="preserve">На выполнение РДР отводилось </w:t>
      </w:r>
      <w:r>
        <w:rPr>
          <w:rFonts w:ascii="Times New Roman" w:hAnsi="Times New Roman" w:cs="Times New Roman"/>
          <w:sz w:val="24"/>
          <w:szCs w:val="24"/>
        </w:rPr>
        <w:t>120</w:t>
      </w:r>
      <w:r w:rsidRPr="00A21D1E">
        <w:rPr>
          <w:rFonts w:ascii="Times New Roman" w:hAnsi="Times New Roman" w:cs="Times New Roman"/>
          <w:sz w:val="24"/>
          <w:szCs w:val="24"/>
        </w:rPr>
        <w:t xml:space="preserve"> минут</w:t>
      </w:r>
      <w:r>
        <w:rPr>
          <w:rFonts w:ascii="Times New Roman" w:hAnsi="Times New Roman" w:cs="Times New Roman"/>
          <w:sz w:val="24"/>
          <w:szCs w:val="24"/>
        </w:rPr>
        <w:t xml:space="preserve"> (2 часа).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оценки знаний по результатам РДР была применена шкала перевода первичных баллов.</w:t>
      </w:r>
    </w:p>
    <w:p w:rsidR="00FB6698" w:rsidRDefault="00FB6698" w:rsidP="00FB669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  <w:shd w:val="clear" w:color="auto" w:fill="FFFFFF"/>
        </w:rPr>
        <w:t>(</w:t>
      </w:r>
      <w:r w:rsidRPr="00F52641"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  <w:t>максимальный балл</w:t>
      </w:r>
      <w:r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  <w:t xml:space="preserve"> – 34 балла)</w:t>
      </w:r>
    </w:p>
    <w:tbl>
      <w:tblPr>
        <w:tblStyle w:val="a8"/>
        <w:tblW w:w="10067" w:type="dxa"/>
        <w:tblInd w:w="-318" w:type="dxa"/>
        <w:tblLook w:val="04A0" w:firstRow="1" w:lastRow="0" w:firstColumn="1" w:lastColumn="0" w:noHBand="0" w:noVBand="1"/>
      </w:tblPr>
      <w:tblGrid>
        <w:gridCol w:w="3403"/>
        <w:gridCol w:w="1418"/>
        <w:gridCol w:w="1842"/>
        <w:gridCol w:w="1843"/>
        <w:gridCol w:w="1561"/>
      </w:tblGrid>
      <w:tr w:rsidR="00FB6698" w:rsidRPr="000C2377" w:rsidTr="00F70F83">
        <w:tc>
          <w:tcPr>
            <w:tcW w:w="3403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i/>
                <w:color w:val="1F262D"/>
              </w:rPr>
              <w:t>Процент выполнения/баллы</w:t>
            </w:r>
          </w:p>
        </w:tc>
        <w:tc>
          <w:tcPr>
            <w:tcW w:w="1418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 xml:space="preserve">0 - </w:t>
            </w: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4</w:t>
            </w:r>
          </w:p>
        </w:tc>
        <w:tc>
          <w:tcPr>
            <w:tcW w:w="1842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5</w:t>
            </w:r>
            <w:r w:rsidRPr="000C2377"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6</w:t>
            </w:r>
          </w:p>
        </w:tc>
        <w:tc>
          <w:tcPr>
            <w:tcW w:w="1843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7</w:t>
            </w:r>
            <w:r w:rsidRPr="000C2377"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8</w:t>
            </w:r>
          </w:p>
        </w:tc>
        <w:tc>
          <w:tcPr>
            <w:tcW w:w="1561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9</w:t>
            </w:r>
            <w:r w:rsidRPr="000C2377"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12</w:t>
            </w:r>
          </w:p>
        </w:tc>
      </w:tr>
      <w:tr w:rsidR="00FB6698" w:rsidRPr="000C2377" w:rsidTr="00F70F83">
        <w:trPr>
          <w:trHeight w:val="56"/>
        </w:trPr>
        <w:tc>
          <w:tcPr>
            <w:tcW w:w="340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0 – </w:t>
            </w: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30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% </w:t>
            </w:r>
          </w:p>
        </w:tc>
        <w:tc>
          <w:tcPr>
            <w:tcW w:w="1418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>«2»</w:t>
            </w:r>
          </w:p>
        </w:tc>
        <w:tc>
          <w:tcPr>
            <w:tcW w:w="1842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</w:tr>
      <w:tr w:rsidR="00FB6698" w:rsidRPr="000C2377" w:rsidTr="00F70F83">
        <w:trPr>
          <w:trHeight w:val="56"/>
        </w:trPr>
        <w:tc>
          <w:tcPr>
            <w:tcW w:w="340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35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50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% </w:t>
            </w:r>
          </w:p>
        </w:tc>
        <w:tc>
          <w:tcPr>
            <w:tcW w:w="1418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>«3»</w:t>
            </w:r>
          </w:p>
        </w:tc>
        <w:tc>
          <w:tcPr>
            <w:tcW w:w="184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</w:tr>
      <w:tr w:rsidR="00FB6698" w:rsidRPr="000C2377" w:rsidTr="00F70F83">
        <w:tc>
          <w:tcPr>
            <w:tcW w:w="340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55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65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% </w:t>
            </w:r>
          </w:p>
        </w:tc>
        <w:tc>
          <w:tcPr>
            <w:tcW w:w="1418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>«4»</w:t>
            </w:r>
          </w:p>
        </w:tc>
        <w:tc>
          <w:tcPr>
            <w:tcW w:w="1561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</w:tr>
      <w:tr w:rsidR="00FB6698" w:rsidRPr="000C2377" w:rsidTr="00F70F83">
        <w:tc>
          <w:tcPr>
            <w:tcW w:w="340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70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 – 100% </w:t>
            </w:r>
          </w:p>
        </w:tc>
        <w:tc>
          <w:tcPr>
            <w:tcW w:w="1418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>«5»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915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>
        <w:rPr>
          <w:rFonts w:ascii="Times New Roman" w:hAnsi="Times New Roman" w:cs="Times New Roman"/>
          <w:sz w:val="24"/>
          <w:szCs w:val="24"/>
        </w:rPr>
        <w:t xml:space="preserve">отметки «5» учащимся необходимо было набрать не менее 9 баллов, что составляло 70% выполнения РДР.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Выполняя менее 35% заданий диагностической работы, учащихся демонстрировал неудовлетворительный результат. </w:t>
      </w:r>
    </w:p>
    <w:p w:rsidR="00FB6698" w:rsidRDefault="00FB6698" w:rsidP="00FB6698">
      <w:pPr>
        <w:pStyle w:val="2"/>
        <w:jc w:val="center"/>
        <w:rPr>
          <w:rFonts w:ascii="Times New Roman" w:hAnsi="Times New Roman" w:cs="Times New Roman"/>
          <w:i/>
          <w:iCs/>
        </w:rPr>
      </w:pPr>
    </w:p>
    <w:p w:rsidR="00FB6698" w:rsidRDefault="00FB6698" w:rsidP="00FB6698">
      <w:pPr>
        <w:pStyle w:val="2"/>
        <w:jc w:val="center"/>
        <w:rPr>
          <w:rFonts w:ascii="Times New Roman" w:hAnsi="Times New Roman" w:cs="Times New Roman"/>
          <w:i/>
          <w:iCs/>
        </w:rPr>
      </w:pPr>
      <w:bookmarkStart w:id="26" w:name="_Toc61507782"/>
      <w:r w:rsidRPr="00177421">
        <w:rPr>
          <w:rFonts w:ascii="Times New Roman" w:hAnsi="Times New Roman" w:cs="Times New Roman"/>
          <w:i/>
          <w:iCs/>
        </w:rPr>
        <w:t>Анализ выполнения РДР по</w:t>
      </w:r>
      <w:r>
        <w:rPr>
          <w:rFonts w:ascii="Times New Roman" w:hAnsi="Times New Roman" w:cs="Times New Roman"/>
          <w:i/>
          <w:iCs/>
        </w:rPr>
        <w:t xml:space="preserve"> математике</w:t>
      </w:r>
      <w:bookmarkEnd w:id="26"/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РДР по математике проходила 8 декабря 2020 года.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Охват участия – 30% учащихся.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71D4D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РДР приняли участие 1 011 учащихся из 34 ОУ города.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FB6698" w:rsidRPr="00F359A8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>Общие показатели результата города Сургут в 20</w:t>
      </w:r>
      <w:r>
        <w:rPr>
          <w:rFonts w:ascii="Times New Roman" w:hAnsi="Times New Roman"/>
          <w:i/>
          <w:sz w:val="24"/>
          <w:szCs w:val="24"/>
          <w:u w:val="single"/>
        </w:rPr>
        <w:t>20/</w:t>
      </w:r>
      <w:r>
        <w:rPr>
          <w:rFonts w:ascii="Times New Roman" w:hAnsi="Times New Roman"/>
          <w:i/>
          <w:sz w:val="24"/>
          <w:szCs w:val="24"/>
          <w:u w:val="single"/>
        </w:rPr>
        <w:tab/>
        <w:t>21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 xml:space="preserve"> учебном году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FB6698" w:rsidRPr="000F5C14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5C14">
        <w:rPr>
          <w:rFonts w:ascii="Times New Roman" w:hAnsi="Times New Roman" w:cs="Times New Roman"/>
          <w:sz w:val="24"/>
          <w:szCs w:val="24"/>
        </w:rPr>
        <w:t xml:space="preserve">Доля учащихся, преодолевших минимальный порог, – </w:t>
      </w:r>
      <w:r>
        <w:rPr>
          <w:rFonts w:ascii="Times New Roman" w:hAnsi="Times New Roman" w:cs="Times New Roman"/>
          <w:sz w:val="24"/>
          <w:szCs w:val="24"/>
        </w:rPr>
        <w:t>95,1</w:t>
      </w:r>
      <w:r w:rsidRPr="000F5C14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>по ХМАО – 93,6%</w:t>
      </w:r>
      <w:r w:rsidRPr="000F5C14">
        <w:rPr>
          <w:rFonts w:ascii="Times New Roman" w:hAnsi="Times New Roman" w:cs="Times New Roman"/>
          <w:sz w:val="24"/>
          <w:szCs w:val="24"/>
        </w:rPr>
        <w:t>);</w:t>
      </w:r>
    </w:p>
    <w:p w:rsidR="00FB6698" w:rsidRPr="00F359A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Качество знаний – </w:t>
      </w:r>
      <w:r>
        <w:rPr>
          <w:rFonts w:ascii="Times New Roman" w:hAnsi="Times New Roman" w:cs="Times New Roman"/>
          <w:sz w:val="24"/>
          <w:szCs w:val="24"/>
        </w:rPr>
        <w:t>82,6</w:t>
      </w:r>
      <w:r w:rsidRPr="00F359A8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 xml:space="preserve">по ХМАО </w:t>
      </w:r>
      <w:r w:rsidRPr="00F359A8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80,3</w:t>
      </w:r>
      <w:r w:rsidRPr="000F5C14">
        <w:rPr>
          <w:rFonts w:ascii="Times New Roman" w:hAnsi="Times New Roman" w:cs="Times New Roman"/>
          <w:sz w:val="24"/>
          <w:szCs w:val="24"/>
        </w:rPr>
        <w:t>%);</w:t>
      </w:r>
    </w:p>
    <w:p w:rsidR="00FB6698" w:rsidRPr="00F359A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Средний первичный балл – </w:t>
      </w:r>
      <w:r>
        <w:rPr>
          <w:rFonts w:ascii="Times New Roman" w:hAnsi="Times New Roman" w:cs="Times New Roman"/>
          <w:sz w:val="24"/>
          <w:szCs w:val="24"/>
        </w:rPr>
        <w:t>8,8</w:t>
      </w:r>
      <w:r w:rsidRPr="00F359A8">
        <w:rPr>
          <w:rFonts w:ascii="Times New Roman" w:hAnsi="Times New Roman" w:cs="Times New Roman"/>
          <w:sz w:val="24"/>
          <w:szCs w:val="24"/>
        </w:rPr>
        <w:t xml:space="preserve"> из максимальных </w:t>
      </w:r>
      <w:r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ab/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359A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 ХМАО – 8,6</w:t>
      </w:r>
      <w:r w:rsidRPr="00F359A8">
        <w:rPr>
          <w:rFonts w:ascii="Times New Roman" w:hAnsi="Times New Roman" w:cs="Times New Roman"/>
          <w:sz w:val="24"/>
          <w:szCs w:val="24"/>
        </w:rPr>
        <w:t>);</w:t>
      </w:r>
    </w:p>
    <w:p w:rsidR="00FB669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Средняя отметка – </w:t>
      </w:r>
      <w:r>
        <w:rPr>
          <w:rFonts w:ascii="Times New Roman" w:hAnsi="Times New Roman" w:cs="Times New Roman"/>
          <w:sz w:val="24"/>
          <w:szCs w:val="24"/>
        </w:rPr>
        <w:t xml:space="preserve">4,4 </w:t>
      </w:r>
      <w:r w:rsidRPr="00F359A8">
        <w:rPr>
          <w:rFonts w:ascii="Times New Roman" w:hAnsi="Times New Roman" w:cs="Times New Roman"/>
          <w:sz w:val="24"/>
          <w:szCs w:val="24"/>
        </w:rPr>
        <w:t>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359A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 ХМАО</w:t>
      </w:r>
      <w:r w:rsidRPr="00F359A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4,3</w:t>
      </w:r>
      <w:r>
        <w:rPr>
          <w:rFonts w:ascii="Times New Roman" w:hAnsi="Times New Roman" w:cs="Times New Roman"/>
          <w:sz w:val="24"/>
          <w:szCs w:val="24"/>
        </w:rPr>
        <w:tab/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359A8">
        <w:rPr>
          <w:rFonts w:ascii="Times New Roman" w:hAnsi="Times New Roman" w:cs="Times New Roman"/>
          <w:sz w:val="24"/>
          <w:szCs w:val="24"/>
        </w:rPr>
        <w:t>).</w:t>
      </w:r>
    </w:p>
    <w:p w:rsidR="00FB6698" w:rsidRDefault="00FB6698" w:rsidP="00FB6698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Pr="00740533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0533">
        <w:rPr>
          <w:rFonts w:ascii="Times New Roman" w:hAnsi="Times New Roman" w:cs="Times New Roman"/>
          <w:i/>
          <w:sz w:val="24"/>
          <w:szCs w:val="24"/>
        </w:rPr>
        <w:t xml:space="preserve">- средняя отметка по результатам </w:t>
      </w:r>
      <w:r>
        <w:rPr>
          <w:rFonts w:ascii="Times New Roman" w:hAnsi="Times New Roman" w:cs="Times New Roman"/>
          <w:i/>
          <w:sz w:val="24"/>
          <w:szCs w:val="24"/>
        </w:rPr>
        <w:t>РД</w:t>
      </w:r>
      <w:r w:rsidRPr="00740533">
        <w:rPr>
          <w:rFonts w:ascii="Times New Roman" w:hAnsi="Times New Roman" w:cs="Times New Roman"/>
          <w:i/>
          <w:sz w:val="24"/>
          <w:szCs w:val="24"/>
        </w:rPr>
        <w:t>Р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сравнительном анализе средней отметки в разрезе муниципальных образований ХМАО-Югры, средний по округу показатель превысили 9 МО округа.</w:t>
      </w:r>
    </w:p>
    <w:p w:rsidR="00FB6698" w:rsidRPr="0000697A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8943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974" cy="2838091"/>
            <wp:effectExtent l="0" t="0" r="0" b="0"/>
            <wp:docPr id="2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525A17E-0053-446D-820E-7ADB6D1FF8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Наивысший результат продемонстрировали ученики из учреждений, подведомственных ДОиМП ХМАО-Югры – 4,8 баллов.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балл составил 3,9 баллов, который продемонстрировали учащиеся из города Урай и Октябрьского района.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533">
        <w:rPr>
          <w:rFonts w:ascii="Times New Roman" w:hAnsi="Times New Roman" w:cs="Times New Roman"/>
          <w:sz w:val="24"/>
          <w:szCs w:val="24"/>
        </w:rPr>
        <w:t xml:space="preserve">По результатам выполнения </w:t>
      </w:r>
      <w:r>
        <w:rPr>
          <w:rFonts w:ascii="Times New Roman" w:hAnsi="Times New Roman" w:cs="Times New Roman"/>
          <w:sz w:val="24"/>
          <w:szCs w:val="24"/>
        </w:rPr>
        <w:t>РДР, средняя отметка по городу составила 4,4 балла, что на 0,1 балл выше окружного показателя.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отметки в разрезе ОУ можно сделать выводы: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15 ОУ средняя оценка выше городского показателя. Наивысшую среднюю отметку продемонстрировали учащиеся из гимназии  во им. Св. Николая чудотворца – 5 баллов;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СОШ №1 средняя отметка идентична городской;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в 18 ОУ средняя отметка ниже показателя по городу. Наименьший результат продемонстрировали учащиеся СОШ №22 – 3,1 балл, что на 1,3 балла ниже городского показателя. </w:t>
      </w:r>
    </w:p>
    <w:p w:rsidR="00FB6698" w:rsidRPr="0000697A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ind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8943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0373" cy="2682816"/>
            <wp:effectExtent l="0" t="0" r="0" b="0"/>
            <wp:docPr id="24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8F76427A-FA0B-42AF-8D18-A89DCEBF66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</w:t>
      </w:r>
      <w:r>
        <w:rPr>
          <w:rFonts w:ascii="Times New Roman" w:hAnsi="Times New Roman" w:cs="Times New Roman"/>
          <w:i/>
          <w:sz w:val="24"/>
          <w:szCs w:val="24"/>
        </w:rPr>
        <w:t>отметок</w:t>
      </w:r>
      <w:r w:rsidRPr="002F502D">
        <w:rPr>
          <w:rFonts w:ascii="Times New Roman" w:hAnsi="Times New Roman" w:cs="Times New Roman"/>
          <w:i/>
          <w:sz w:val="24"/>
          <w:szCs w:val="24"/>
        </w:rPr>
        <w:t xml:space="preserve"> по результатам выполнения </w:t>
      </w:r>
      <w:r>
        <w:rPr>
          <w:rFonts w:ascii="Times New Roman" w:hAnsi="Times New Roman" w:cs="Times New Roman"/>
          <w:i/>
          <w:sz w:val="24"/>
          <w:szCs w:val="24"/>
        </w:rPr>
        <w:t>РД</w:t>
      </w:r>
      <w:r w:rsidRPr="002F502D">
        <w:rPr>
          <w:rFonts w:ascii="Times New Roman" w:hAnsi="Times New Roman" w:cs="Times New Roman"/>
          <w:i/>
          <w:sz w:val="24"/>
          <w:szCs w:val="24"/>
        </w:rPr>
        <w:t>Р</w:t>
      </w:r>
    </w:p>
    <w:p w:rsidR="00FB6698" w:rsidRDefault="00FB6698" w:rsidP="00FB6698">
      <w:pPr>
        <w:spacing w:after="0" w:line="300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 xml:space="preserve">По результатам выполнения РДР по математике преодолеть балловый порог смогли 961 учащийся ОУ городу Сургута, что составило 95,1% от общего числа участников РДР.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сравнительном результате уровней выполнения РДР школьниками города Сургут с результатами учащихся по ХМАО, можно сделать вывод, что качество выполнения РДР по математике участниками города Сургута выше </w:t>
      </w:r>
      <w:r w:rsidRPr="00514496">
        <w:rPr>
          <w:rFonts w:ascii="Times New Roman" w:hAnsi="Times New Roman"/>
          <w:sz w:val="24"/>
          <w:szCs w:val="24"/>
        </w:rPr>
        <w:t>показателей ХМАО</w:t>
      </w:r>
      <w:r>
        <w:rPr>
          <w:rFonts w:ascii="Times New Roman" w:hAnsi="Times New Roman"/>
          <w:sz w:val="24"/>
          <w:szCs w:val="24"/>
        </w:rPr>
        <w:t xml:space="preserve"> на 2,3%</w:t>
      </w:r>
      <w:r w:rsidRPr="00514496">
        <w:rPr>
          <w:rFonts w:ascii="Times New Roman" w:hAnsi="Times New Roman"/>
          <w:sz w:val="24"/>
          <w:szCs w:val="24"/>
        </w:rPr>
        <w:t xml:space="preserve"> и составляет </w:t>
      </w:r>
      <w:r>
        <w:rPr>
          <w:rFonts w:ascii="Times New Roman" w:hAnsi="Times New Roman"/>
          <w:sz w:val="24"/>
          <w:szCs w:val="24"/>
        </w:rPr>
        <w:t>82,6</w:t>
      </w:r>
      <w:r w:rsidRPr="00514496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FB6698" w:rsidRPr="00BA6B36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0007" w:type="dxa"/>
        <w:jc w:val="center"/>
        <w:tblLook w:val="04A0" w:firstRow="1" w:lastRow="0" w:firstColumn="1" w:lastColumn="0" w:noHBand="0" w:noVBand="1"/>
      </w:tblPr>
      <w:tblGrid>
        <w:gridCol w:w="3681"/>
        <w:gridCol w:w="960"/>
        <w:gridCol w:w="960"/>
        <w:gridCol w:w="960"/>
        <w:gridCol w:w="960"/>
        <w:gridCol w:w="2486"/>
      </w:tblGrid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МОУО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"2"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"3"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"4"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"5"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 РДР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Покачи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100,0%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ОУ, подведомственные ДОиМП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97,2%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Березовский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61,5%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90,8%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Сургутский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89,3%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Белоярский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67,8%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88,1%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Лангепас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57,4%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86,9%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Радужный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85,4%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Нижневартовский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83,3%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Нижневартовск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63,9%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82,9%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город Сургут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12,5%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23,2%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59,3%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82,6%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Нефтеюганский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44,4%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79,2%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Нефтеюганск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79,0%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Ханты-Мансийск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78,6%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Советский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53,4%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78,1%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Нягань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43,8%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74,1%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Когалым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44,4%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73,3%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Кондинский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72,9%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Мегион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53,8%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72,5%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Пыть-Ях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70,3%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Югорск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68,0%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64,3%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Октябрьский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47,9%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62,5%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Урай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41,9%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59,5%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По округу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6,4%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13,3%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24,3%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56,0%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89438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9438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80,3%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 городу Сургут доля учащихся, которые смогли выполнить более 85% заданий РДР и получили отметку «5», составила 59% (600 учащихся).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уровней выполнения в разрезе ОУ представлено в таблице</w:t>
      </w:r>
    </w:p>
    <w:p w:rsidR="00FB6698" w:rsidRPr="005427C6" w:rsidRDefault="00FB6698" w:rsidP="00FB6698">
      <w:pPr>
        <w:spacing w:after="0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01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139"/>
        <w:gridCol w:w="704"/>
        <w:gridCol w:w="805"/>
        <w:gridCol w:w="10"/>
        <w:gridCol w:w="617"/>
        <w:gridCol w:w="693"/>
        <w:gridCol w:w="550"/>
        <w:gridCol w:w="727"/>
        <w:gridCol w:w="595"/>
        <w:gridCol w:w="855"/>
        <w:gridCol w:w="1231"/>
      </w:tblGrid>
      <w:tr w:rsidR="00FB6698" w:rsidRPr="000507BC" w:rsidTr="00F70F83">
        <w:trPr>
          <w:trHeight w:val="113"/>
          <w:jc w:val="center"/>
        </w:trPr>
        <w:tc>
          <w:tcPr>
            <w:tcW w:w="2263" w:type="dxa"/>
            <w:vMerge w:val="restart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139" w:type="dxa"/>
            <w:vMerge w:val="restart"/>
            <w:shd w:val="clear" w:color="000000" w:fill="D9E1F2"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кол-во участников</w:t>
            </w:r>
          </w:p>
        </w:tc>
        <w:tc>
          <w:tcPr>
            <w:tcW w:w="1519" w:type="dxa"/>
            <w:gridSpan w:val="3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310" w:type="dxa"/>
            <w:gridSpan w:val="2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277" w:type="dxa"/>
            <w:gridSpan w:val="2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50" w:type="dxa"/>
            <w:gridSpan w:val="2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31" w:type="dxa"/>
            <w:vMerge w:val="restart"/>
            <w:shd w:val="clear" w:color="auto" w:fill="auto"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vMerge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39" w:type="dxa"/>
            <w:vMerge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04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05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627" w:type="dxa"/>
            <w:gridSpan w:val="2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693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550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27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595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55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231" w:type="dxa"/>
            <w:vMerge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 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96%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 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95%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 3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78%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№ 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98%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98%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№ 3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93%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им. Хисматулина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10 с УИОП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46 с УИОП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"СТШ"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64%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79%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3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84%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73%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62%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6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90%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7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8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58%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 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86%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 12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93%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83%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18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64%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35%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20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58%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13%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56%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40%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26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60%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27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95%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96%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 31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76%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32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80%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91%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139" w:type="dxa"/>
            <w:shd w:val="clear" w:color="auto" w:fill="DBE5F1" w:themeFill="accent1" w:themeFillTint="33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57138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011</w:t>
            </w:r>
          </w:p>
        </w:tc>
        <w:tc>
          <w:tcPr>
            <w:tcW w:w="704" w:type="dxa"/>
            <w:shd w:val="clear" w:color="auto" w:fill="DBE5F1" w:themeFill="accent1" w:themeFillTint="33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805" w:type="dxa"/>
            <w:shd w:val="clear" w:color="auto" w:fill="DBE5F1" w:themeFill="accent1" w:themeFillTint="33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59%</w:t>
            </w:r>
          </w:p>
        </w:tc>
        <w:tc>
          <w:tcPr>
            <w:tcW w:w="627" w:type="dxa"/>
            <w:gridSpan w:val="2"/>
            <w:shd w:val="clear" w:color="auto" w:fill="DBE5F1" w:themeFill="accent1" w:themeFillTint="33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235</w:t>
            </w:r>
          </w:p>
        </w:tc>
        <w:tc>
          <w:tcPr>
            <w:tcW w:w="693" w:type="dxa"/>
            <w:shd w:val="clear" w:color="auto" w:fill="DBE5F1" w:themeFill="accent1" w:themeFillTint="33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23%</w:t>
            </w:r>
          </w:p>
        </w:tc>
        <w:tc>
          <w:tcPr>
            <w:tcW w:w="550" w:type="dxa"/>
            <w:shd w:val="clear" w:color="auto" w:fill="DBE5F1" w:themeFill="accent1" w:themeFillTint="33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126</w:t>
            </w:r>
          </w:p>
        </w:tc>
        <w:tc>
          <w:tcPr>
            <w:tcW w:w="727" w:type="dxa"/>
            <w:shd w:val="clear" w:color="auto" w:fill="DBE5F1" w:themeFill="accent1" w:themeFillTint="33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12%</w:t>
            </w:r>
          </w:p>
        </w:tc>
        <w:tc>
          <w:tcPr>
            <w:tcW w:w="595" w:type="dxa"/>
            <w:shd w:val="clear" w:color="auto" w:fill="DBE5F1" w:themeFill="accent1" w:themeFillTint="33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5" w:type="dxa"/>
            <w:shd w:val="clear" w:color="auto" w:fill="DBE5F1" w:themeFill="accent1" w:themeFillTint="33"/>
            <w:noWrap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31" w:type="dxa"/>
            <w:shd w:val="clear" w:color="auto" w:fill="DBE5F1" w:themeFill="accent1" w:themeFillTint="33"/>
            <w:vAlign w:val="center"/>
          </w:tcPr>
          <w:p w:rsidR="00FB6698" w:rsidRPr="005713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7138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83%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лицее им. генерал-майора Хисматулина В.И., СОШ №10 с УИОП, СОШ №46 с УИОП, СОШ №7, №32 и гимназии во им. Св. Николая Чудотворца качество выполнения РДР составил 100%.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Наименьший процент качества выполнения работы продемонстрировали учащиеся из СОШ №22 – 13%.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отметок в зависимости от варианта РДР показывает равномерное распределение уровня выполнения диагностической работы.  </w:t>
      </w:r>
    </w:p>
    <w:p w:rsidR="00FB6698" w:rsidRDefault="00FB6698" w:rsidP="00FB6698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Pr="00B6718E" w:rsidRDefault="00FB6698" w:rsidP="00FB6698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>Диаграмма</w:t>
      </w:r>
    </w:p>
    <w:p w:rsidR="00FB6698" w:rsidRDefault="00FB6698" w:rsidP="00FB669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7138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89049" cy="2130724"/>
            <wp:effectExtent l="19050" t="0" r="0" b="0"/>
            <wp:docPr id="25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4ED47139-7BFF-41F7-A769-77D6852ED5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  <w:bookmarkStart w:id="27" w:name="_Toc61507783"/>
      <w:r w:rsidRPr="00BE5A77">
        <w:rPr>
          <w:rFonts w:ascii="Times New Roman" w:hAnsi="Times New Roman" w:cs="Times New Roman"/>
          <w:i/>
          <w:iCs/>
        </w:rPr>
        <w:t>Распределение тестового балла по</w:t>
      </w:r>
      <w:r>
        <w:rPr>
          <w:rFonts w:ascii="Times New Roman" w:hAnsi="Times New Roman" w:cs="Times New Roman"/>
          <w:i/>
          <w:iCs/>
        </w:rPr>
        <w:t xml:space="preserve"> математике</w:t>
      </w:r>
      <w:bookmarkEnd w:id="27"/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более 50% заданий РДР смогли 835 участников, что составило 83% от общего числа.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Минимально набранный балл за РДР составил 0 баллов, которые набрали 3 учащихся из лицея №3, СОШ №19 и СОШ №24. </w:t>
      </w:r>
    </w:p>
    <w:p w:rsidR="00FB6698" w:rsidRPr="00A921F9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p w:rsidR="00FB6698" w:rsidRDefault="00FB6698" w:rsidP="00FB6698">
      <w:pPr>
        <w:spacing w:after="0" w:line="30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5936615" cy="2892766"/>
            <wp:effectExtent l="19050" t="0" r="6985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9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08BD">
        <w:rPr>
          <w:rFonts w:ascii="Times New Roman" w:hAnsi="Times New Roman"/>
          <w:sz w:val="24"/>
          <w:szCs w:val="24"/>
        </w:rPr>
        <w:t xml:space="preserve">Максимальные </w:t>
      </w:r>
      <w:r>
        <w:rPr>
          <w:rFonts w:ascii="Times New Roman" w:hAnsi="Times New Roman"/>
          <w:sz w:val="24"/>
          <w:szCs w:val="24"/>
        </w:rPr>
        <w:t>12 баллов</w:t>
      </w:r>
      <w:r w:rsidRPr="005708BD">
        <w:rPr>
          <w:rFonts w:ascii="Times New Roman" w:hAnsi="Times New Roman"/>
          <w:sz w:val="24"/>
          <w:szCs w:val="24"/>
        </w:rPr>
        <w:t xml:space="preserve"> смогли набрать </w:t>
      </w:r>
      <w:r>
        <w:rPr>
          <w:rFonts w:ascii="Times New Roman" w:hAnsi="Times New Roman"/>
          <w:sz w:val="24"/>
          <w:szCs w:val="24"/>
        </w:rPr>
        <w:t>141</w:t>
      </w:r>
      <w:r w:rsidRPr="005708BD">
        <w:rPr>
          <w:rFonts w:ascii="Times New Roman" w:hAnsi="Times New Roman"/>
          <w:sz w:val="24"/>
          <w:szCs w:val="24"/>
        </w:rPr>
        <w:t xml:space="preserve"> учащи</w:t>
      </w:r>
      <w:r>
        <w:rPr>
          <w:rFonts w:ascii="Times New Roman" w:hAnsi="Times New Roman"/>
          <w:sz w:val="24"/>
          <w:szCs w:val="24"/>
        </w:rPr>
        <w:t>й</w:t>
      </w:r>
      <w:r w:rsidRPr="005708BD">
        <w:rPr>
          <w:rFonts w:ascii="Times New Roman" w:hAnsi="Times New Roman"/>
          <w:sz w:val="24"/>
          <w:szCs w:val="24"/>
        </w:rPr>
        <w:t xml:space="preserve">ся.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3953">
        <w:rPr>
          <w:rFonts w:ascii="Times New Roman" w:hAnsi="Times New Roman"/>
          <w:sz w:val="24"/>
          <w:szCs w:val="24"/>
        </w:rPr>
        <w:t>Распределение тестового балла, полученного участниками РДР по математике, позволяет сделать вывод, что: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(</w:t>
      </w:r>
      <w:r w:rsidRPr="006F40F4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баллов) между отметками «2» и «3» набрали </w:t>
      </w:r>
      <w:r w:rsidRPr="00B43953">
        <w:rPr>
          <w:rFonts w:ascii="Times New Roman" w:hAnsi="Times New Roman"/>
          <w:sz w:val="24"/>
          <w:szCs w:val="24"/>
        </w:rPr>
        <w:t>54</w:t>
      </w:r>
      <w:r>
        <w:rPr>
          <w:rFonts w:ascii="Times New Roman" w:hAnsi="Times New Roman"/>
          <w:sz w:val="24"/>
          <w:szCs w:val="24"/>
        </w:rPr>
        <w:t xml:space="preserve"> участника, что составило 5,4% от общего числа участников;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(</w:t>
      </w:r>
      <w:r w:rsidRPr="006F40F4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баллов) между отметками «3» и «4» набрали 97 участников, что составило 9,6% от общего числа участников;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 w:line="300" w:lineRule="auto"/>
        <w:ind w:hanging="567"/>
        <w:jc w:val="right"/>
        <w:rPr>
          <w:rFonts w:ascii="Times New Roman" w:hAnsi="Times New Roman"/>
          <w:sz w:val="16"/>
          <w:szCs w:val="16"/>
        </w:rPr>
      </w:pPr>
      <w:r w:rsidRPr="006F40F4">
        <w:rPr>
          <w:rFonts w:ascii="Times New Roman" w:hAnsi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34075" cy="2495550"/>
            <wp:effectExtent l="0" t="0" r="0" b="0"/>
            <wp:docPr id="2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8F07197-814F-444E-9935-317FEEF4D2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hanging="567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между отметками «4» и «5» (</w:t>
      </w:r>
      <w:r w:rsidRPr="006F40F4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баллов) набрали 135 участников РДР, что составило 13,4%.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полученного тестового балла в разрезе ОУ представлено в таблице</w:t>
      </w:r>
    </w:p>
    <w:p w:rsidR="00FB6698" w:rsidRPr="00BE2159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9751" w:type="dxa"/>
        <w:jc w:val="center"/>
        <w:tblLook w:val="04A0" w:firstRow="1" w:lastRow="0" w:firstColumn="1" w:lastColumn="0" w:noHBand="0" w:noVBand="1"/>
      </w:tblPr>
      <w:tblGrid>
        <w:gridCol w:w="4111"/>
        <w:gridCol w:w="1880"/>
        <w:gridCol w:w="1880"/>
        <w:gridCol w:w="1880"/>
      </w:tblGrid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"2" и "3"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"3" и "4"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"4" и "5"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4,4%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4,4%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2,6%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7,9%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31,6%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гимназия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11,1%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22,2%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11,1%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4,0%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16,0%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3,7%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7,4%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лицей им. Хисматулина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28,6%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2,6%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7,9%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16,2%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12,2%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17,6%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15,4%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26,3%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10,5%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9,1%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36,4%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9,1%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7,7%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15,0%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15,0%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9,4%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15,6%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16,7%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16,7%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4,8%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14,3%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14,3%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3,6%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7,1%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3,6%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6,9%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13,8%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13,8%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14,3%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14,3%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14,3%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26,1%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13,0%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4,3%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10,5%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21,1%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5,3%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26,7%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6,7%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7,4%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22,2%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11,1%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12,0%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12,0%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12,0%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4,0%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14,0%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12,0%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16,0%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6,9%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13,8%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20,7%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11,4%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31,4%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14,3%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10,7%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23,2%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  <w:t>По городу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  <w:t>5,3%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  <w:t>9,6%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  <w:t>13,4%</w:t>
            </w:r>
          </w:p>
        </w:tc>
      </w:tr>
    </w:tbl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Средний тестовый балл по городу Сургуту составил 8,8 баллов, что на 0,2 балла выше окружных показателей. Превысить окружной показатель смогли учащиеся из 10 МО ХМАО-Югры.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тестового балла в разрезе муниципалитетов представлено в диаграмме</w:t>
      </w:r>
    </w:p>
    <w:p w:rsidR="00FB6698" w:rsidRPr="00174D7B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 w:line="300" w:lineRule="auto"/>
        <w:ind w:hanging="142"/>
        <w:jc w:val="both"/>
        <w:rPr>
          <w:rFonts w:ascii="Times New Roman" w:hAnsi="Times New Roman"/>
          <w:sz w:val="24"/>
          <w:szCs w:val="24"/>
        </w:rPr>
      </w:pPr>
      <w:r w:rsidRPr="008231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3653631"/>
            <wp:effectExtent l="0" t="0" r="0" b="0"/>
            <wp:docPr id="28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5FDCE97E-2BA8-4677-A595-0D31399FC2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числа ОУ города Сургута наивысший тестовый балл продемонстрировали учащиеся из лицея №1 – 28,9 баллов. </w:t>
      </w:r>
    </w:p>
    <w:p w:rsidR="00FB6698" w:rsidRPr="00B71A6F" w:rsidRDefault="00FB6698" w:rsidP="00FB6698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9804" w:type="dxa"/>
        <w:jc w:val="center"/>
        <w:tblLook w:val="04A0" w:firstRow="1" w:lastRow="0" w:firstColumn="1" w:lastColumn="0" w:noHBand="0" w:noVBand="1"/>
      </w:tblPr>
      <w:tblGrid>
        <w:gridCol w:w="3964"/>
        <w:gridCol w:w="1780"/>
        <w:gridCol w:w="2140"/>
        <w:gridCol w:w="1920"/>
      </w:tblGrid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Средний тестовый балл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 ср. баллом по городу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 ср. баллом по округу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им. Хисматулина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СОШ №24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3,0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процент выполнения заданий диагностической работы по городу Сургуту составил 73,7%, что на 1,8% выше показателя по ХМАО.</w:t>
      </w:r>
    </w:p>
    <w:p w:rsidR="00FB6698" w:rsidRPr="00D4289C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9565" w:type="dxa"/>
        <w:jc w:val="center"/>
        <w:tblLook w:val="04A0" w:firstRow="1" w:lastRow="0" w:firstColumn="1" w:lastColumn="0" w:noHBand="0" w:noVBand="1"/>
      </w:tblPr>
      <w:tblGrid>
        <w:gridCol w:w="3784"/>
        <w:gridCol w:w="1721"/>
        <w:gridCol w:w="2052"/>
        <w:gridCol w:w="2008"/>
      </w:tblGrid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Средний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ср.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 городу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ср.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ХМАО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88,7%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15,0%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76,1%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2,4%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65,7%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-8,0%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-6,2%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86,0%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12,3%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84,7%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11,0%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85,5%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11,8%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им. Хисматулина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67,9%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-5,8%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83,8%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10,1%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91,2%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17,5%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59,2%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-14,5%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-12,7%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75,3%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3,4%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64,5%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-9,2%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-7,4%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62,1%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-11,6%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-9,8%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63,5%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-10,2%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-8,4%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77,9%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77,9%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56,9%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-16,8%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-15,0%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70,6%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-3,1%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84,8%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11,1%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67,2%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-6,5%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63,1%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-10,6%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-8,8%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47,1%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-26,6%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-24,8%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58,3%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-15,4%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-13,6%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48,3%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-25,4%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-23,6%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54,0%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-19,7%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-17,9%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50,0%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-23,7%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-21,9%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58,0%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-15,7%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-13,9%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82,8%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9,1%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80,3%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8,4%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68,7%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-5,0%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76,9%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68,8%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-4,9%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76,6%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2,9%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96,4%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22,7%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24,5%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СОШ №46 с УИОП и гимназии во им. Св. Николая Чудотворца средний процент выполнения диагностической работы превышает 90%.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Процент выполнения заданий базового уровня сложности по городу составил 76,7%, что незначительно ниже окружных показателей.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Процент выполнения заданий повышенного уровня сложности по городу превышает показатель по ХМАО на 4,4% и составляет 67,9% (по округу – 63,5%).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Pr="0051471E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>Диаграмма</w:t>
      </w:r>
    </w:p>
    <w:p w:rsidR="00FB6698" w:rsidRDefault="00FB6698" w:rsidP="00FB6698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231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6175" cy="2000250"/>
            <wp:effectExtent l="19050" t="0" r="0" b="0"/>
            <wp:docPr id="29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6A042EE4-4D29-4DDB-990B-43473DF67A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процента выполнения заданий по уровням сложности в разрезе ОУ представлено в таблице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945" w:type="dxa"/>
        <w:jc w:val="center"/>
        <w:tblLook w:val="04A0" w:firstRow="1" w:lastRow="0" w:firstColumn="1" w:lastColumn="0" w:noHBand="0" w:noVBand="1"/>
      </w:tblPr>
      <w:tblGrid>
        <w:gridCol w:w="2547"/>
        <w:gridCol w:w="1895"/>
        <w:gridCol w:w="1740"/>
        <w:gridCol w:w="1845"/>
        <w:gridCol w:w="1918"/>
      </w:tblGrid>
      <w:tr w:rsidR="00FB6698" w:rsidRPr="00877317" w:rsidTr="00F70F83">
        <w:trPr>
          <w:cantSplit/>
          <w:trHeight w:val="371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баллом по городу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  <w:tc>
          <w:tcPr>
            <w:tcW w:w="1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баллом по городу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4,5%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-20,7%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16,6%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им. Хисматулина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-5,3%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-7,2%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-15,0%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-13,5%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-9,6%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-8,7%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-6,2%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-22,4%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-13,2%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-4,4%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80,6%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4,6%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-10,0%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-30,4%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-10,8%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86,2%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-3,4%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-12,7%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-28,6%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-26,2%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-27,7%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63,2%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-13,5%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-19,2%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-21,7%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-32,9%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-20,7%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-17,9%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-21,2%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-28,9%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-15,2%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-16,9%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-4,3%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-6,7%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73,6%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-3,1%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-8,6%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-4,5%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98,2%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25,0%</w:t>
            </w:r>
          </w:p>
        </w:tc>
      </w:tr>
    </w:tbl>
    <w:p w:rsidR="00FB6698" w:rsidRPr="00877317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  <w:bookmarkStart w:id="28" w:name="_Toc61507784"/>
      <w:r w:rsidRPr="00DD3F6E">
        <w:rPr>
          <w:rFonts w:ascii="Times New Roman" w:hAnsi="Times New Roman" w:cs="Times New Roman"/>
          <w:i/>
          <w:iCs/>
        </w:rPr>
        <w:t>Поэлементный анализ выполнения</w:t>
      </w:r>
      <w:r>
        <w:rPr>
          <w:rFonts w:ascii="Times New Roman" w:hAnsi="Times New Roman" w:cs="Times New Roman"/>
          <w:i/>
          <w:iCs/>
        </w:rPr>
        <w:t xml:space="preserve"> РДР по математике</w:t>
      </w:r>
      <w:bookmarkEnd w:id="28"/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Региональная</w:t>
      </w:r>
      <w:r w:rsidRPr="00495D44">
        <w:rPr>
          <w:rFonts w:ascii="Times New Roman" w:hAnsi="Times New Roman"/>
          <w:sz w:val="24"/>
          <w:szCs w:val="24"/>
        </w:rPr>
        <w:t xml:space="preserve"> диагностическая работа по </w:t>
      </w:r>
      <w:r>
        <w:rPr>
          <w:rFonts w:ascii="Times New Roman" w:hAnsi="Times New Roman"/>
          <w:sz w:val="24"/>
          <w:szCs w:val="24"/>
        </w:rPr>
        <w:t>математике</w:t>
      </w:r>
      <w:r w:rsidRPr="00495D44">
        <w:rPr>
          <w:rFonts w:ascii="Times New Roman" w:hAnsi="Times New Roman"/>
          <w:sz w:val="24"/>
          <w:szCs w:val="24"/>
        </w:rPr>
        <w:t xml:space="preserve"> включала </w:t>
      </w:r>
      <w:r>
        <w:rPr>
          <w:rFonts w:ascii="Times New Roman" w:hAnsi="Times New Roman"/>
          <w:sz w:val="24"/>
          <w:szCs w:val="24"/>
        </w:rPr>
        <w:t>12</w:t>
      </w:r>
      <w:r w:rsidRPr="00495D44">
        <w:rPr>
          <w:rFonts w:ascii="Times New Roman" w:hAnsi="Times New Roman"/>
          <w:sz w:val="24"/>
          <w:szCs w:val="24"/>
        </w:rPr>
        <w:t xml:space="preserve"> заданий базового </w:t>
      </w:r>
      <w:r>
        <w:rPr>
          <w:rFonts w:ascii="Times New Roman" w:hAnsi="Times New Roman"/>
          <w:sz w:val="24"/>
          <w:szCs w:val="24"/>
        </w:rPr>
        <w:t xml:space="preserve">и повышенного </w:t>
      </w:r>
      <w:r w:rsidRPr="00495D44">
        <w:rPr>
          <w:rFonts w:ascii="Times New Roman" w:hAnsi="Times New Roman"/>
          <w:sz w:val="24"/>
          <w:szCs w:val="24"/>
        </w:rPr>
        <w:t>уровн</w:t>
      </w:r>
      <w:r>
        <w:rPr>
          <w:rFonts w:ascii="Times New Roman" w:hAnsi="Times New Roman"/>
          <w:sz w:val="24"/>
          <w:szCs w:val="24"/>
        </w:rPr>
        <w:t>ей</w:t>
      </w:r>
      <w:r w:rsidRPr="00495D44">
        <w:rPr>
          <w:rFonts w:ascii="Times New Roman" w:hAnsi="Times New Roman"/>
          <w:sz w:val="24"/>
          <w:szCs w:val="24"/>
        </w:rPr>
        <w:t xml:space="preserve"> сложности.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Средний процент выполнения РДР составил 70,8%. </w:t>
      </w:r>
      <w:r w:rsidRPr="00E806B7">
        <w:rPr>
          <w:rFonts w:ascii="Times New Roman" w:hAnsi="Times New Roman"/>
          <w:sz w:val="24"/>
          <w:szCs w:val="24"/>
        </w:rPr>
        <w:t>В таблице представлены доля учащихся, справившихся с заданиями по контролируемым элементам</w:t>
      </w:r>
    </w:p>
    <w:p w:rsidR="00FB6698" w:rsidRPr="00197451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052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"/>
        <w:gridCol w:w="3514"/>
        <w:gridCol w:w="3261"/>
        <w:gridCol w:w="696"/>
        <w:gridCol w:w="733"/>
        <w:gridCol w:w="733"/>
        <w:gridCol w:w="708"/>
      </w:tblGrid>
      <w:tr w:rsidR="00FB6698" w:rsidRPr="001B2D6E" w:rsidTr="00F70F83">
        <w:trPr>
          <w:cantSplit/>
          <w:trHeight w:val="1476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Проверяемое умение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Коды проверяемых требований к уровню подготовки (по кодификатору)</w:t>
            </w:r>
          </w:p>
        </w:tc>
        <w:tc>
          <w:tcPr>
            <w:tcW w:w="696" w:type="dxa"/>
            <w:shd w:val="clear" w:color="auto" w:fill="auto"/>
            <w:textDirection w:val="btLr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сложности</w:t>
            </w:r>
          </w:p>
        </w:tc>
        <w:tc>
          <w:tcPr>
            <w:tcW w:w="733" w:type="dxa"/>
            <w:shd w:val="clear" w:color="auto" w:fill="auto"/>
            <w:textDirection w:val="btLr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733" w:type="dxa"/>
            <w:shd w:val="clear" w:color="auto" w:fill="auto"/>
            <w:textDirection w:val="btLr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</w:t>
            </w:r>
          </w:p>
        </w:tc>
      </w:tr>
      <w:tr w:rsidR="00FB6698" w:rsidRPr="001B2D6E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Элементы комбинаторики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88,6%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89,5%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0,9%</w:t>
            </w:r>
          </w:p>
        </w:tc>
      </w:tr>
      <w:tr w:rsidR="00FB6698" w:rsidRPr="001B2D6E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Определение и график функции</w:t>
            </w: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1B2D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Элементы статистики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95,5%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96,1%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FB6698" w:rsidRPr="001B2D6E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Производная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82,6%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83,9%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1,2%</w:t>
            </w:r>
          </w:p>
        </w:tc>
      </w:tr>
      <w:tr w:rsidR="00FB6698" w:rsidRPr="001B2D6E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строить и исследовать простейшие математические модели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Тела и поверхности вращения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69,0%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1,0%</w:t>
            </w:r>
          </w:p>
        </w:tc>
      </w:tr>
      <w:tr w:rsidR="00FB6698" w:rsidRPr="001B2D6E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решать уравнения и неравенства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Уравнения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85,8%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2,3%</w:t>
            </w:r>
          </w:p>
        </w:tc>
      </w:tr>
      <w:tr w:rsidR="00FB6698" w:rsidRPr="001B2D6E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Производная</w:t>
            </w: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1B2D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Прямые и плоскости в пространстве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80,7%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82,5%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1,8%</w:t>
            </w:r>
          </w:p>
        </w:tc>
      </w:tr>
      <w:tr w:rsidR="00FB6698" w:rsidRPr="001B2D6E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действия с функциями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Определение и график функции, Элементарное исследование функций, Основные элементарные функции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0"/>
                <w:szCs w:val="20"/>
                <w:lang w:eastAsia="ru-RU"/>
              </w:rPr>
              <w:t>38,6%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36,8%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-1,8%</w:t>
            </w:r>
          </w:p>
        </w:tc>
      </w:tr>
      <w:tr w:rsidR="00FB6698" w:rsidRPr="001B2D6E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Исследование функций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67,5%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66,5%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-1,0%</w:t>
            </w:r>
          </w:p>
        </w:tc>
      </w:tr>
      <w:tr w:rsidR="00FB6698" w:rsidRPr="001B2D6E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вычисления и преобразования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Числа, корни и степени, Основы тригонометрии, Логарифмы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73,9%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76,6%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2,6%</w:t>
            </w:r>
          </w:p>
        </w:tc>
      </w:tr>
      <w:tr w:rsidR="00FB6698" w:rsidRPr="001B2D6E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Элементы комбинаторики, Элементы статистики, Элементы теории вероятностей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67,1%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72,7%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5,6%</w:t>
            </w:r>
          </w:p>
        </w:tc>
      </w:tr>
      <w:tr w:rsidR="00FB6698" w:rsidRPr="001B2D6E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строить и исследовать простейшие математические модели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Планиметрия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62,9%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67,4%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FB6698" w:rsidRPr="001B2D6E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действия с функциями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Элементарное исследование функций, Основные элементарные функции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50,1%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54,9%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4,8%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56E5">
        <w:rPr>
          <w:rFonts w:ascii="Times New Roman" w:hAnsi="Times New Roman"/>
          <w:sz w:val="24"/>
          <w:szCs w:val="24"/>
        </w:rPr>
        <w:t xml:space="preserve">При рассмотрении поэлементного анализа выполнения РДР можно сделать вывод, что </w:t>
      </w:r>
      <w:r>
        <w:rPr>
          <w:rFonts w:ascii="Times New Roman" w:hAnsi="Times New Roman"/>
          <w:sz w:val="24"/>
          <w:szCs w:val="24"/>
        </w:rPr>
        <w:t xml:space="preserve">средний процент выполнения 10 заданий РДР по городу Сургуту превышают окружные показатели.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низком уровне из числа заданий базового уровня сложности было выполнено задание №7 - </w:t>
      </w:r>
      <w:r w:rsidRPr="001B2D6E">
        <w:rPr>
          <w:rFonts w:ascii="Times New Roman" w:eastAsia="Times New Roman" w:hAnsi="Times New Roman" w:cs="Times New Roman"/>
          <w:i/>
          <w:iCs/>
          <w:color w:val="000000"/>
          <w:szCs w:val="20"/>
          <w:lang w:eastAsia="ru-RU"/>
        </w:rPr>
        <w:t>Определение и график функции, Элементарное исследование функций, Основные элементарные функции</w:t>
      </w:r>
      <w:r>
        <w:rPr>
          <w:rFonts w:ascii="Times New Roman" w:eastAsia="Times New Roman" w:hAnsi="Times New Roman" w:cs="Times New Roman"/>
          <w:i/>
          <w:iCs/>
          <w:color w:val="000000"/>
          <w:szCs w:val="20"/>
          <w:lang w:eastAsia="ru-RU"/>
        </w:rPr>
        <w:t xml:space="preserve">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представлен поэлементный анализ выполнения заданий в разрезе ОУ.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Pr="009127A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Таблица</w:t>
      </w:r>
    </w:p>
    <w:p w:rsidR="00FB6698" w:rsidRDefault="00FB6698" w:rsidP="00FB6698">
      <w:pPr>
        <w:spacing w:after="0" w:line="300" w:lineRule="auto"/>
        <w:ind w:hanging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3515101"/>
            <wp:effectExtent l="19050" t="0" r="6985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1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FE5">
        <w:rPr>
          <w:rFonts w:ascii="Times New Roman" w:hAnsi="Times New Roman" w:cs="Times New Roman"/>
          <w:sz w:val="24"/>
          <w:szCs w:val="24"/>
        </w:rPr>
        <w:t xml:space="preserve">Анализируя данные, представленные </w:t>
      </w:r>
      <w:r>
        <w:rPr>
          <w:rFonts w:ascii="Times New Roman" w:hAnsi="Times New Roman" w:cs="Times New Roman"/>
          <w:sz w:val="24"/>
          <w:szCs w:val="24"/>
        </w:rPr>
        <w:t>в таблице</w:t>
      </w:r>
      <w:r w:rsidRPr="00C91FE5">
        <w:rPr>
          <w:rFonts w:ascii="Times New Roman" w:hAnsi="Times New Roman" w:cs="Times New Roman"/>
          <w:sz w:val="24"/>
          <w:szCs w:val="24"/>
        </w:rPr>
        <w:t>, можно сделать вывод: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СОШ №5, №19, №20, №22, №24, №25 и №26 процент выполнения более 50% базовых заданий выполняются на критическом уровне.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pStyle w:val="2"/>
        <w:ind w:firstLine="708"/>
        <w:jc w:val="both"/>
        <w:rPr>
          <w:rFonts w:ascii="Times New Roman" w:hAnsi="Times New Roman" w:cs="Times New Roman"/>
          <w:i/>
          <w:iCs/>
        </w:rPr>
      </w:pPr>
      <w:bookmarkStart w:id="29" w:name="_Toc61507785"/>
      <w:r w:rsidRPr="005E0898">
        <w:rPr>
          <w:rFonts w:ascii="Times New Roman" w:hAnsi="Times New Roman" w:cs="Times New Roman"/>
          <w:i/>
          <w:iCs/>
        </w:rPr>
        <w:t xml:space="preserve">Распределение результатов </w:t>
      </w:r>
      <w:r>
        <w:rPr>
          <w:rFonts w:ascii="Times New Roman" w:hAnsi="Times New Roman" w:cs="Times New Roman"/>
          <w:i/>
          <w:iCs/>
        </w:rPr>
        <w:t xml:space="preserve">по математике </w:t>
      </w:r>
      <w:r w:rsidRPr="005E0898">
        <w:rPr>
          <w:rFonts w:ascii="Times New Roman" w:hAnsi="Times New Roman" w:cs="Times New Roman"/>
          <w:i/>
          <w:iCs/>
        </w:rPr>
        <w:t>в разрезе педагогического стажа в школе</w:t>
      </w:r>
      <w:bookmarkEnd w:id="29"/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15F">
        <w:rPr>
          <w:rFonts w:ascii="Times New Roman" w:hAnsi="Times New Roman" w:cs="Times New Roman"/>
          <w:sz w:val="24"/>
          <w:szCs w:val="24"/>
        </w:rPr>
        <w:t>Исходя из внесенных данных, можно сделать вывод, что в ОУ города в большей степени педагогический стаж по предмету «</w:t>
      </w:r>
      <w:r>
        <w:rPr>
          <w:rFonts w:ascii="Times New Roman" w:hAnsi="Times New Roman" w:cs="Times New Roman"/>
          <w:sz w:val="24"/>
          <w:szCs w:val="24"/>
        </w:rPr>
        <w:t>Математика»</w:t>
      </w:r>
      <w:r w:rsidRPr="006B015F">
        <w:rPr>
          <w:rFonts w:ascii="Times New Roman" w:hAnsi="Times New Roman" w:cs="Times New Roman"/>
          <w:sz w:val="24"/>
          <w:szCs w:val="24"/>
        </w:rPr>
        <w:t xml:space="preserve"> составил </w:t>
      </w:r>
      <w:r>
        <w:rPr>
          <w:rFonts w:ascii="Times New Roman" w:hAnsi="Times New Roman" w:cs="Times New Roman"/>
          <w:sz w:val="24"/>
          <w:szCs w:val="24"/>
        </w:rPr>
        <w:t>2 года.</w:t>
      </w:r>
      <w:r w:rsidRPr="006B01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698" w:rsidRPr="00DB69C5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DB69C5"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89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2820"/>
        <w:gridCol w:w="2820"/>
      </w:tblGrid>
      <w:tr w:rsidR="00FB6698" w:rsidRPr="001B2D6E" w:rsidTr="00F70F83">
        <w:trPr>
          <w:trHeight w:val="113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ОУ/кол-во часов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Ср.отметка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Ср.балл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28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8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8,4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гимназия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№46 с УИОП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9,8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СТШ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7,3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9,3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 №9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8,5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№24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№44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 года</w:t>
            </w:r>
          </w:p>
        </w:tc>
        <w:tc>
          <w:tcPr>
            <w:tcW w:w="28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28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8,9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гимназия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11,2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гимназия №3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7,9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лицей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10,3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СЕНЛ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10,2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лицей им. Хисматулина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8,1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№46 с УИОП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10,9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СТШ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6,4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7,3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СОШ №4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8,9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9,4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6,8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 №12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10,2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8,4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№18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7,6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№19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5,7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№22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5,8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№26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7,0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№27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9,9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№29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9,8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 №31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8,2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№32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9,2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№45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9,2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28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8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8,9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гимназия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гимназия №2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28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28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10,6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№46 с УИОП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11,5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8,2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 лет</w:t>
            </w:r>
          </w:p>
        </w:tc>
        <w:tc>
          <w:tcPr>
            <w:tcW w:w="28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8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9,3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лицей №3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10,3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№10 с УИОП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10,1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СТШ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8,4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7,9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ЧОУ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11,6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28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6,0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№25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6,0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25 лет</w:t>
            </w:r>
          </w:p>
        </w:tc>
        <w:tc>
          <w:tcPr>
            <w:tcW w:w="28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28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8,8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№29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8,8</w:t>
            </w:r>
          </w:p>
        </w:tc>
      </w:tr>
      <w:tr w:rsidR="00FB6698" w:rsidRPr="001B2D6E" w:rsidTr="00F70F83">
        <w:trPr>
          <w:trHeight w:val="333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8,8</w:t>
            </w:r>
          </w:p>
        </w:tc>
      </w:tr>
    </w:tbl>
    <w:p w:rsidR="00FB6698" w:rsidRPr="00DB69C5" w:rsidRDefault="00FB6698" w:rsidP="00FB6698">
      <w:pPr>
        <w:jc w:val="right"/>
        <w:rPr>
          <w:sz w:val="16"/>
          <w:szCs w:val="16"/>
        </w:rPr>
      </w:pPr>
    </w:p>
    <w:p w:rsidR="00FB6698" w:rsidRPr="00FA7F56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A7F56">
        <w:rPr>
          <w:rFonts w:ascii="Times New Roman" w:hAnsi="Times New Roman" w:cs="Times New Roman"/>
          <w:iCs/>
          <w:sz w:val="24"/>
          <w:szCs w:val="24"/>
        </w:rPr>
        <w:t xml:space="preserve">Распределение результатов РДР в зависимости от стажа преподавания представлено в таблице.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sz w:val="16"/>
          <w:szCs w:val="16"/>
        </w:rPr>
        <w:t xml:space="preserve">Таблица </w:t>
      </w:r>
      <w:r>
        <w:rPr>
          <w:rFonts w:ascii="Times New Roman" w:hAnsi="Times New Roman" w:cs="Times New Roman"/>
          <w:iCs/>
        </w:rPr>
        <w:t xml:space="preserve"> </w:t>
      </w:r>
    </w:p>
    <w:tbl>
      <w:tblPr>
        <w:tblW w:w="92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1200"/>
        <w:gridCol w:w="1020"/>
        <w:gridCol w:w="960"/>
        <w:gridCol w:w="1120"/>
        <w:gridCol w:w="1600"/>
      </w:tblGrid>
      <w:tr w:rsidR="00FB6698" w:rsidRPr="001B2D6E" w:rsidTr="00F70F83">
        <w:trPr>
          <w:trHeight w:val="113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ОУ/кол-во часов</w:t>
            </w:r>
          </w:p>
        </w:tc>
        <w:tc>
          <w:tcPr>
            <w:tcW w:w="1200" w:type="dxa"/>
            <w:shd w:val="clear" w:color="D9E2F3" w:fill="D9E2F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020" w:type="dxa"/>
            <w:shd w:val="clear" w:color="D9E2F3" w:fill="D9E2F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960" w:type="dxa"/>
            <w:shd w:val="clear" w:color="D9E2F3" w:fill="D9E2F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120" w:type="dxa"/>
            <w:shd w:val="clear" w:color="D9E2F3" w:fill="D9E2F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600" w:type="dxa"/>
            <w:shd w:val="clear" w:color="D9E2F3" w:fill="D9E2F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120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0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1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60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 года</w:t>
            </w:r>
          </w:p>
        </w:tc>
        <w:tc>
          <w:tcPr>
            <w:tcW w:w="120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0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1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0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98%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98%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им. Хисматулина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СТШ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79%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93%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85%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64%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76%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20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0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1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20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10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60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97%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 лет</w:t>
            </w:r>
          </w:p>
        </w:tc>
        <w:tc>
          <w:tcPr>
            <w:tcW w:w="120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0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1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0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93%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"СТШ"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85%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20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0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1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60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25 лет</w:t>
            </w:r>
          </w:p>
        </w:tc>
        <w:tc>
          <w:tcPr>
            <w:tcW w:w="120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0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1B2D6E" w:rsidTr="00F70F83">
        <w:trPr>
          <w:trHeight w:val="113"/>
        </w:trPr>
        <w:tc>
          <w:tcPr>
            <w:tcW w:w="33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20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0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96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12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60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</w:tbl>
    <w:p w:rsidR="00FB6698" w:rsidRPr="00FA7F56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iCs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61DA"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РДР</w:t>
      </w:r>
      <w:r w:rsidRPr="00ED61DA">
        <w:rPr>
          <w:rFonts w:ascii="Times New Roman" w:hAnsi="Times New Roman" w:cs="Times New Roman"/>
          <w:sz w:val="24"/>
          <w:szCs w:val="24"/>
        </w:rPr>
        <w:t xml:space="preserve"> по предмету «</w:t>
      </w:r>
      <w:r>
        <w:rPr>
          <w:rFonts w:ascii="Times New Roman" w:hAnsi="Times New Roman" w:cs="Times New Roman"/>
          <w:sz w:val="24"/>
          <w:szCs w:val="24"/>
        </w:rPr>
        <w:t>Математика</w:t>
      </w:r>
      <w:r w:rsidRPr="00ED61D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61DA">
        <w:rPr>
          <w:rFonts w:ascii="Times New Roman" w:hAnsi="Times New Roman" w:cs="Times New Roman"/>
          <w:sz w:val="24"/>
          <w:szCs w:val="24"/>
        </w:rPr>
        <w:t>в 11-х классах показали, что уровень овладения выпускниками предметными знаниями в целом находится в границах, соответствующих отметкам «хорошо» и «отлично» (</w:t>
      </w:r>
      <w:r>
        <w:rPr>
          <w:rFonts w:ascii="Times New Roman" w:hAnsi="Times New Roman" w:cs="Times New Roman"/>
          <w:sz w:val="24"/>
          <w:szCs w:val="24"/>
        </w:rPr>
        <w:t>82,6</w:t>
      </w:r>
      <w:r w:rsidRPr="00ED61DA">
        <w:rPr>
          <w:rFonts w:ascii="Times New Roman" w:hAnsi="Times New Roman" w:cs="Times New Roman"/>
          <w:sz w:val="24"/>
          <w:szCs w:val="24"/>
        </w:rPr>
        <w:t>%). Неудовлетворительн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D61DA">
        <w:rPr>
          <w:rFonts w:ascii="Times New Roman" w:hAnsi="Times New Roman" w:cs="Times New Roman"/>
          <w:sz w:val="24"/>
          <w:szCs w:val="24"/>
        </w:rPr>
        <w:t xml:space="preserve"> результат продемонстрировали</w:t>
      </w:r>
      <w:r>
        <w:rPr>
          <w:rFonts w:ascii="Times New Roman" w:hAnsi="Times New Roman" w:cs="Times New Roman"/>
          <w:sz w:val="24"/>
          <w:szCs w:val="24"/>
        </w:rPr>
        <w:t xml:space="preserve"> 4,9% учащихся</w:t>
      </w:r>
      <w:r w:rsidRPr="00ED61DA">
        <w:rPr>
          <w:rFonts w:ascii="Times New Roman" w:hAnsi="Times New Roman" w:cs="Times New Roman"/>
          <w:sz w:val="24"/>
          <w:szCs w:val="24"/>
        </w:rPr>
        <w:t>.</w:t>
      </w:r>
    </w:p>
    <w:p w:rsidR="00FB6698" w:rsidRPr="006113D1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pStyle w:val="aa"/>
        <w:rPr>
          <w:rFonts w:ascii="Times New Roman" w:hAnsi="Times New Roman" w:cs="Times New Roman"/>
          <w:sz w:val="24"/>
          <w:szCs w:val="24"/>
        </w:rPr>
        <w:sectPr w:rsidR="00FB6698" w:rsidSect="00F70F83">
          <w:pgSz w:w="11900" w:h="16840"/>
          <w:pgMar w:top="1134" w:right="850" w:bottom="1134" w:left="1701" w:header="0" w:footer="6" w:gutter="0"/>
          <w:cols w:space="708"/>
          <w:noEndnote/>
          <w:titlePg/>
          <w:docGrid w:linePitch="360"/>
        </w:sectPr>
      </w:pPr>
    </w:p>
    <w:p w:rsidR="00FB6698" w:rsidRPr="00553AF4" w:rsidRDefault="00FB6698" w:rsidP="00FB6698">
      <w:pPr>
        <w:pStyle w:val="3"/>
        <w:jc w:val="center"/>
        <w:rPr>
          <w:rFonts w:ascii="Times New Roman" w:hAnsi="Times New Roman" w:cs="Times New Roman"/>
          <w:i/>
          <w:sz w:val="24"/>
        </w:rPr>
      </w:pPr>
      <w:bookmarkStart w:id="30" w:name="_Toc61507786"/>
      <w:r w:rsidRPr="00553AF4">
        <w:rPr>
          <w:rFonts w:ascii="Times New Roman" w:hAnsi="Times New Roman" w:cs="Times New Roman"/>
          <w:i/>
          <w:sz w:val="24"/>
        </w:rPr>
        <w:lastRenderedPageBreak/>
        <w:t>Обществознание</w:t>
      </w:r>
      <w:bookmarkEnd w:id="30"/>
    </w:p>
    <w:p w:rsidR="00FB6698" w:rsidRPr="00FB59EE" w:rsidRDefault="00FB6698" w:rsidP="00FB66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59EE">
        <w:rPr>
          <w:rFonts w:ascii="Times New Roman" w:hAnsi="Times New Roman" w:cs="Times New Roman"/>
          <w:b/>
          <w:bCs/>
          <w:sz w:val="24"/>
          <w:szCs w:val="24"/>
        </w:rPr>
        <w:t>Назначение региональной диагностической работы</w:t>
      </w:r>
    </w:p>
    <w:p w:rsidR="00FB6698" w:rsidRPr="00FB59EE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9EE">
        <w:rPr>
          <w:rFonts w:ascii="Times New Roman" w:hAnsi="Times New Roman" w:cs="Times New Roman"/>
          <w:sz w:val="24"/>
          <w:szCs w:val="24"/>
        </w:rPr>
        <w:t xml:space="preserve">Определение уровня </w:t>
      </w:r>
      <w:r w:rsidRPr="00ED536D">
        <w:rPr>
          <w:rFonts w:ascii="Times New Roman" w:hAnsi="Times New Roman" w:cs="Times New Roman"/>
          <w:sz w:val="24"/>
          <w:szCs w:val="24"/>
        </w:rPr>
        <w:t>индивидуальных учебных достижений для обучающихся 11-х классов по учебному предмету «</w:t>
      </w:r>
      <w:r>
        <w:rPr>
          <w:rFonts w:ascii="Times New Roman" w:hAnsi="Times New Roman" w:cs="Times New Roman"/>
          <w:sz w:val="24"/>
          <w:szCs w:val="24"/>
        </w:rPr>
        <w:t>Обществознание</w:t>
      </w:r>
      <w:r w:rsidRPr="00ED536D">
        <w:rPr>
          <w:rFonts w:ascii="Times New Roman" w:hAnsi="Times New Roman" w:cs="Times New Roman"/>
          <w:sz w:val="24"/>
          <w:szCs w:val="24"/>
        </w:rPr>
        <w:t>» в 2020 году.</w:t>
      </w:r>
    </w:p>
    <w:p w:rsidR="00FB6698" w:rsidRPr="00ED536D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3D1">
        <w:rPr>
          <w:rFonts w:ascii="Times New Roman" w:hAnsi="Times New Roman" w:cs="Times New Roman"/>
          <w:sz w:val="24"/>
          <w:szCs w:val="24"/>
        </w:rPr>
        <w:t xml:space="preserve">РДР по </w:t>
      </w:r>
      <w:r>
        <w:rPr>
          <w:rFonts w:ascii="Times New Roman" w:hAnsi="Times New Roman" w:cs="Times New Roman"/>
          <w:sz w:val="24"/>
          <w:szCs w:val="24"/>
        </w:rPr>
        <w:t>обществознанию</w:t>
      </w:r>
      <w:r w:rsidRPr="006113D1">
        <w:rPr>
          <w:rFonts w:ascii="Times New Roman" w:hAnsi="Times New Roman" w:cs="Times New Roman"/>
          <w:sz w:val="24"/>
          <w:szCs w:val="24"/>
        </w:rPr>
        <w:t xml:space="preserve"> включала в себя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6113D1">
        <w:rPr>
          <w:rFonts w:ascii="Times New Roman" w:hAnsi="Times New Roman" w:cs="Times New Roman"/>
          <w:sz w:val="24"/>
          <w:szCs w:val="24"/>
        </w:rPr>
        <w:t xml:space="preserve"> заданий, из них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6113D1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113D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6113D1">
        <w:rPr>
          <w:rFonts w:ascii="Times New Roman" w:hAnsi="Times New Roman" w:cs="Times New Roman"/>
          <w:sz w:val="24"/>
          <w:szCs w:val="24"/>
        </w:rPr>
        <w:t xml:space="preserve">%) базового уровня сложности и </w:t>
      </w:r>
      <w:r>
        <w:rPr>
          <w:rFonts w:ascii="Times New Roman" w:hAnsi="Times New Roman" w:cs="Times New Roman"/>
          <w:sz w:val="24"/>
          <w:szCs w:val="24"/>
        </w:rPr>
        <w:t>10 заданий (50</w:t>
      </w:r>
      <w:r w:rsidRPr="006113D1">
        <w:rPr>
          <w:rFonts w:ascii="Times New Roman" w:hAnsi="Times New Roman" w:cs="Times New Roman"/>
          <w:sz w:val="24"/>
          <w:szCs w:val="24"/>
        </w:rPr>
        <w:t xml:space="preserve">%) – </w:t>
      </w:r>
      <w:r>
        <w:rPr>
          <w:rFonts w:ascii="Times New Roman" w:hAnsi="Times New Roman" w:cs="Times New Roman"/>
          <w:sz w:val="24"/>
          <w:szCs w:val="24"/>
        </w:rPr>
        <w:t>повышенного</w:t>
      </w:r>
      <w:r w:rsidRPr="006113D1">
        <w:rPr>
          <w:rFonts w:ascii="Times New Roman" w:hAnsi="Times New Roman" w:cs="Times New Roman"/>
          <w:sz w:val="24"/>
          <w:szCs w:val="24"/>
        </w:rPr>
        <w:t xml:space="preserve"> уровня сложности.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 xml:space="preserve">Максимальное количество баллов за всю работу составляло </w:t>
      </w:r>
      <w:r>
        <w:rPr>
          <w:rFonts w:ascii="Times New Roman" w:hAnsi="Times New Roman" w:cs="Times New Roman"/>
          <w:sz w:val="24"/>
          <w:szCs w:val="24"/>
        </w:rPr>
        <w:t>34</w:t>
      </w:r>
      <w:r w:rsidRPr="001D0094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D00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6698" w:rsidRPr="001D0094" w:rsidRDefault="00FB6698" w:rsidP="00FB6698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1D0094"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22"/>
        <w:gridCol w:w="5216"/>
        <w:gridCol w:w="3260"/>
        <w:gridCol w:w="1134"/>
      </w:tblGrid>
      <w:tr w:rsidR="00FB6698" w:rsidRPr="006817F0" w:rsidTr="00F70F83">
        <w:trPr>
          <w:trHeight w:val="113"/>
        </w:trPr>
        <w:tc>
          <w:tcPr>
            <w:tcW w:w="1022" w:type="dxa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№ задания</w:t>
            </w:r>
          </w:p>
        </w:tc>
        <w:tc>
          <w:tcPr>
            <w:tcW w:w="5216" w:type="dxa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Проверяемое умение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Коды проверяемых требований к уровню подготовки (по кодификатору)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 и понимать: биосоциальную сущность человека; основные этапы и факторы социализации личности; место и роль человека в системе общественных отношений; закономерности развития общества как сложной самоорганизующейся системы; тенденции развития общества в целом как сложной динамичной системы, а также важнейших социальных институтов; основные социальные институты и процессы; необходимость регулирования общественных отношений, сущность социальных норм, механизмы правового регулирования; особенности социально-гуманитарного познания (выявление структурных элементов с помощью схем и таблиц)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и общество,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отношения,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Политика,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 и понимать: биосоциальную сущность человека; основные этапы и факторы социализации личности; место и роль человека в системе общественных отношений; закономерности развития общества как сложной самоорганизующейся системы; тенденции развития общества в целом как сложной динамичной системы, а также важнейших социальных институтов; основные социальные институты и процессы; необходимость регулирования общественных отношений, сущность социальных норм, механизмы правового регулирования; особенности социально-гуманитарного познания (выбор обобщающего понятия для всех остальных понятий, представленных в перечне)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и общество,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отношения,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Политика,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Знать и понимать: биосоциальную сущность человека; основные этапы и факторы социализации личности; место и роль человека в системе общественных отношений; закономерности развития общества как сложной самоорганизующейся системы; тенденции развития общества в целом как сложной динамичной системы, а также важнейших социальных институтов; основные социальные институты и процессы; необходимость регулирования общественных отношений, сущность социальных норм, механизмы правового регулирования; особенности социально-гуманитарного познания (соотнесение видовых понятий с родовыми)  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и общество,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отношения,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Политика,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и общество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и общество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Применять социально-экономические и гуманитарные </w:t>
            </w: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знания в процессе решения познавательных задач по актуальным социальным проблемам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Человек и общество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 поиск социальной информации, представленной в различных знаковых системах (рисунок)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Рынок и рыночный механизм. Спрос и предложение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отношения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 поиск социальной информации, представленной в различных знаковых системах (таблица, диаграмма)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и общество,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отношения,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Политика,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Политика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государственной власти Российской Федерации, Федеративное устройство Российской Федерации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Политика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с научных позиций основы конституционного строя, права и свободы человека и гражданина, конституционные обязанности гражданина РФ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5.4</w:t>
            </w:r>
          </w:p>
          <w:p w:rsidR="00FB6698" w:rsidRPr="006817F0" w:rsidRDefault="00FB6698" w:rsidP="00F70F83">
            <w:pPr>
              <w:widowControl w:val="0"/>
              <w:shd w:val="clear" w:color="auto" w:fill="FFFFFF"/>
              <w:spacing w:after="0" w:line="240" w:lineRule="auto"/>
              <w:ind w:firstLine="2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(Конституция РФ.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Главы 1 и 2)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</w:tr>
      <w:tr w:rsidR="00FB6698" w:rsidRPr="006817F0" w:rsidTr="00F70F83">
        <w:trPr>
          <w:trHeight w:val="113"/>
        </w:trPr>
        <w:tc>
          <w:tcPr>
            <w:tcW w:w="1022" w:type="dxa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216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Систематизировать, анализировать и обобщать неупорядоченную социальную информацию (определение терминов и понятий, соответствующих предлагаемому контексту)</w:t>
            </w:r>
          </w:p>
        </w:tc>
        <w:tc>
          <w:tcPr>
            <w:tcW w:w="3260" w:type="dxa"/>
            <w:vAlign w:val="center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и общество,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отношения,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Политика,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1134" w:type="dxa"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1D1E">
        <w:rPr>
          <w:rFonts w:ascii="Times New Roman" w:hAnsi="Times New Roman" w:cs="Times New Roman"/>
          <w:sz w:val="24"/>
          <w:szCs w:val="24"/>
        </w:rPr>
        <w:t xml:space="preserve">На выполнение РДР отводилось </w:t>
      </w:r>
      <w:r>
        <w:rPr>
          <w:rFonts w:ascii="Times New Roman" w:hAnsi="Times New Roman" w:cs="Times New Roman"/>
          <w:sz w:val="24"/>
          <w:szCs w:val="24"/>
        </w:rPr>
        <w:t>120</w:t>
      </w:r>
      <w:r w:rsidRPr="00A21D1E">
        <w:rPr>
          <w:rFonts w:ascii="Times New Roman" w:hAnsi="Times New Roman" w:cs="Times New Roman"/>
          <w:sz w:val="24"/>
          <w:szCs w:val="24"/>
        </w:rPr>
        <w:t xml:space="preserve"> минут</w:t>
      </w:r>
      <w:r>
        <w:rPr>
          <w:rFonts w:ascii="Times New Roman" w:hAnsi="Times New Roman" w:cs="Times New Roman"/>
          <w:sz w:val="24"/>
          <w:szCs w:val="24"/>
        </w:rPr>
        <w:t xml:space="preserve"> (2 часа).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оценки знаний по результатам РДР была применена шкала перевода первичных баллов.</w:t>
      </w:r>
    </w:p>
    <w:p w:rsidR="00FB6698" w:rsidRDefault="00FB6698" w:rsidP="00FB669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  <w:shd w:val="clear" w:color="auto" w:fill="FFFFFF"/>
        </w:rPr>
        <w:t>(</w:t>
      </w:r>
      <w:r w:rsidRPr="00F52641"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  <w:t>максимальный балл</w:t>
      </w:r>
      <w:r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  <w:t xml:space="preserve"> – 34 балла)</w:t>
      </w:r>
    </w:p>
    <w:tbl>
      <w:tblPr>
        <w:tblStyle w:val="a8"/>
        <w:tblW w:w="10067" w:type="dxa"/>
        <w:tblInd w:w="-318" w:type="dxa"/>
        <w:tblLook w:val="04A0" w:firstRow="1" w:lastRow="0" w:firstColumn="1" w:lastColumn="0" w:noHBand="0" w:noVBand="1"/>
      </w:tblPr>
      <w:tblGrid>
        <w:gridCol w:w="3403"/>
        <w:gridCol w:w="1418"/>
        <w:gridCol w:w="1842"/>
        <w:gridCol w:w="1843"/>
        <w:gridCol w:w="1561"/>
      </w:tblGrid>
      <w:tr w:rsidR="00FB6698" w:rsidRPr="000C2377" w:rsidTr="00F70F83">
        <w:tc>
          <w:tcPr>
            <w:tcW w:w="3403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i/>
                <w:color w:val="1F262D"/>
              </w:rPr>
              <w:lastRenderedPageBreak/>
              <w:t>Процент выполнения/баллы</w:t>
            </w:r>
          </w:p>
        </w:tc>
        <w:tc>
          <w:tcPr>
            <w:tcW w:w="1418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 xml:space="preserve">0 - </w:t>
            </w: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12</w:t>
            </w:r>
          </w:p>
        </w:tc>
        <w:tc>
          <w:tcPr>
            <w:tcW w:w="1842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13</w:t>
            </w:r>
            <w:r w:rsidRPr="000C2377"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19</w:t>
            </w:r>
          </w:p>
        </w:tc>
        <w:tc>
          <w:tcPr>
            <w:tcW w:w="1843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20</w:t>
            </w:r>
            <w:r w:rsidRPr="000C2377"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24</w:t>
            </w:r>
          </w:p>
        </w:tc>
        <w:tc>
          <w:tcPr>
            <w:tcW w:w="1561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25</w:t>
            </w:r>
            <w:r w:rsidRPr="000C2377"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34</w:t>
            </w:r>
          </w:p>
        </w:tc>
      </w:tr>
      <w:tr w:rsidR="00FB6698" w:rsidRPr="000C2377" w:rsidTr="00F70F83">
        <w:trPr>
          <w:trHeight w:val="56"/>
        </w:trPr>
        <w:tc>
          <w:tcPr>
            <w:tcW w:w="340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0 – </w:t>
            </w: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35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% </w:t>
            </w:r>
          </w:p>
        </w:tc>
        <w:tc>
          <w:tcPr>
            <w:tcW w:w="1418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>«2»</w:t>
            </w:r>
          </w:p>
        </w:tc>
        <w:tc>
          <w:tcPr>
            <w:tcW w:w="1842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</w:tr>
      <w:tr w:rsidR="00FB6698" w:rsidRPr="000C2377" w:rsidTr="00F70F83">
        <w:trPr>
          <w:trHeight w:val="56"/>
        </w:trPr>
        <w:tc>
          <w:tcPr>
            <w:tcW w:w="340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40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55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% </w:t>
            </w:r>
          </w:p>
        </w:tc>
        <w:tc>
          <w:tcPr>
            <w:tcW w:w="1418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>«3»</w:t>
            </w:r>
          </w:p>
        </w:tc>
        <w:tc>
          <w:tcPr>
            <w:tcW w:w="184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</w:tr>
      <w:tr w:rsidR="00FB6698" w:rsidRPr="000C2377" w:rsidTr="00F70F83">
        <w:tc>
          <w:tcPr>
            <w:tcW w:w="340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60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70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% </w:t>
            </w:r>
          </w:p>
        </w:tc>
        <w:tc>
          <w:tcPr>
            <w:tcW w:w="1418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>«4»</w:t>
            </w:r>
          </w:p>
        </w:tc>
        <w:tc>
          <w:tcPr>
            <w:tcW w:w="1561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</w:tr>
      <w:tr w:rsidR="00FB6698" w:rsidRPr="000C2377" w:rsidTr="00F70F83">
        <w:tc>
          <w:tcPr>
            <w:tcW w:w="340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74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 – 100% </w:t>
            </w:r>
          </w:p>
        </w:tc>
        <w:tc>
          <w:tcPr>
            <w:tcW w:w="1418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>«5»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915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>
        <w:rPr>
          <w:rFonts w:ascii="Times New Roman" w:hAnsi="Times New Roman" w:cs="Times New Roman"/>
          <w:sz w:val="24"/>
          <w:szCs w:val="24"/>
        </w:rPr>
        <w:t xml:space="preserve">отметки «5» учащимся необходимо было набрать не менее 25 баллов, что составляло 74% выполнения РДР.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Выполняя менее 35% заданий диагностической работы, учащихся демонстрировал неудовлетворительный результат. </w:t>
      </w:r>
    </w:p>
    <w:p w:rsidR="00FB6698" w:rsidRDefault="00FB6698" w:rsidP="00FB6698">
      <w:pPr>
        <w:pStyle w:val="2"/>
        <w:jc w:val="center"/>
        <w:rPr>
          <w:rFonts w:ascii="Times New Roman" w:hAnsi="Times New Roman" w:cs="Times New Roman"/>
          <w:i/>
          <w:iCs/>
        </w:rPr>
      </w:pPr>
    </w:p>
    <w:p w:rsidR="00FB6698" w:rsidRDefault="00FB6698" w:rsidP="00FB6698">
      <w:pPr>
        <w:pStyle w:val="2"/>
        <w:jc w:val="center"/>
        <w:rPr>
          <w:rFonts w:ascii="Times New Roman" w:hAnsi="Times New Roman" w:cs="Times New Roman"/>
          <w:i/>
          <w:iCs/>
        </w:rPr>
      </w:pPr>
      <w:bookmarkStart w:id="31" w:name="_Toc61507787"/>
      <w:r w:rsidRPr="00177421">
        <w:rPr>
          <w:rFonts w:ascii="Times New Roman" w:hAnsi="Times New Roman" w:cs="Times New Roman"/>
          <w:i/>
          <w:iCs/>
        </w:rPr>
        <w:t>Анализ выполнения РДР по</w:t>
      </w:r>
      <w:r>
        <w:rPr>
          <w:rFonts w:ascii="Times New Roman" w:hAnsi="Times New Roman" w:cs="Times New Roman"/>
          <w:i/>
          <w:iCs/>
        </w:rPr>
        <w:t xml:space="preserve"> обществознанию</w:t>
      </w:r>
      <w:bookmarkEnd w:id="31"/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РДР по обществознанию проходила 9 декабря 2020 года.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Охват участия – 30% учащихся.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71D4D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РДР приняли участие 877 учащихся из 34 ОУ города.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FB6698" w:rsidRPr="00F359A8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>Общие показатели результата города Сургут в 20</w:t>
      </w:r>
      <w:r>
        <w:rPr>
          <w:rFonts w:ascii="Times New Roman" w:hAnsi="Times New Roman"/>
          <w:i/>
          <w:sz w:val="24"/>
          <w:szCs w:val="24"/>
          <w:u w:val="single"/>
        </w:rPr>
        <w:t>20/</w:t>
      </w:r>
      <w:r>
        <w:rPr>
          <w:rFonts w:ascii="Times New Roman" w:hAnsi="Times New Roman"/>
          <w:i/>
          <w:sz w:val="24"/>
          <w:szCs w:val="24"/>
          <w:u w:val="single"/>
        </w:rPr>
        <w:tab/>
        <w:t>21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 xml:space="preserve"> учебном году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FB6698" w:rsidRPr="000F5C14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5C14">
        <w:rPr>
          <w:rFonts w:ascii="Times New Roman" w:hAnsi="Times New Roman" w:cs="Times New Roman"/>
          <w:sz w:val="24"/>
          <w:szCs w:val="24"/>
        </w:rPr>
        <w:t xml:space="preserve">Доля учащихся, преодолевших минимальный порог, – </w:t>
      </w:r>
      <w:r>
        <w:rPr>
          <w:rFonts w:ascii="Times New Roman" w:hAnsi="Times New Roman" w:cs="Times New Roman"/>
          <w:sz w:val="24"/>
          <w:szCs w:val="24"/>
        </w:rPr>
        <w:t>94,2</w:t>
      </w:r>
      <w:r w:rsidRPr="000F5C14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>по ХМАО – 92,6%</w:t>
      </w:r>
      <w:r w:rsidRPr="000F5C14">
        <w:rPr>
          <w:rFonts w:ascii="Times New Roman" w:hAnsi="Times New Roman" w:cs="Times New Roman"/>
          <w:sz w:val="24"/>
          <w:szCs w:val="24"/>
        </w:rPr>
        <w:t>);</w:t>
      </w:r>
    </w:p>
    <w:p w:rsidR="00FB6698" w:rsidRPr="00F359A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Качество знаний – </w:t>
      </w:r>
      <w:r>
        <w:rPr>
          <w:rFonts w:ascii="Times New Roman" w:hAnsi="Times New Roman" w:cs="Times New Roman"/>
          <w:sz w:val="24"/>
          <w:szCs w:val="24"/>
        </w:rPr>
        <w:t>61,6</w:t>
      </w:r>
      <w:r w:rsidRPr="00F359A8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 xml:space="preserve">по ХМАО </w:t>
      </w:r>
      <w:r w:rsidRPr="00F359A8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58,1</w:t>
      </w:r>
      <w:r w:rsidRPr="000F5C14">
        <w:rPr>
          <w:rFonts w:ascii="Times New Roman" w:hAnsi="Times New Roman" w:cs="Times New Roman"/>
          <w:sz w:val="24"/>
          <w:szCs w:val="24"/>
        </w:rPr>
        <w:t>%);</w:t>
      </w:r>
    </w:p>
    <w:p w:rsidR="00FB6698" w:rsidRPr="00F359A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Средний первичный балл – </w:t>
      </w:r>
      <w:r>
        <w:rPr>
          <w:rFonts w:ascii="Times New Roman" w:hAnsi="Times New Roman" w:cs="Times New Roman"/>
          <w:sz w:val="24"/>
          <w:szCs w:val="24"/>
        </w:rPr>
        <w:t>21,6</w:t>
      </w:r>
      <w:r w:rsidRPr="00F359A8">
        <w:rPr>
          <w:rFonts w:ascii="Times New Roman" w:hAnsi="Times New Roman" w:cs="Times New Roman"/>
          <w:sz w:val="24"/>
          <w:szCs w:val="24"/>
        </w:rPr>
        <w:t xml:space="preserve"> из максимальных </w:t>
      </w:r>
      <w:r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ab/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359A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 ХМАО – 20,7</w:t>
      </w:r>
      <w:r w:rsidRPr="00F359A8">
        <w:rPr>
          <w:rFonts w:ascii="Times New Roman" w:hAnsi="Times New Roman" w:cs="Times New Roman"/>
          <w:sz w:val="24"/>
          <w:szCs w:val="24"/>
        </w:rPr>
        <w:t>);</w:t>
      </w:r>
    </w:p>
    <w:p w:rsidR="00FB669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>Средняя отметка –</w:t>
      </w:r>
      <w:r>
        <w:rPr>
          <w:rFonts w:ascii="Times New Roman" w:hAnsi="Times New Roman" w:cs="Times New Roman"/>
          <w:sz w:val="24"/>
          <w:szCs w:val="24"/>
        </w:rPr>
        <w:t xml:space="preserve"> 3,9 </w:t>
      </w:r>
      <w:r w:rsidRPr="00F359A8">
        <w:rPr>
          <w:rFonts w:ascii="Times New Roman" w:hAnsi="Times New Roman" w:cs="Times New Roman"/>
          <w:sz w:val="24"/>
          <w:szCs w:val="24"/>
        </w:rPr>
        <w:t>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359A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 ХМАО</w:t>
      </w:r>
      <w:r w:rsidRPr="00F359A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3,8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359A8">
        <w:rPr>
          <w:rFonts w:ascii="Times New Roman" w:hAnsi="Times New Roman" w:cs="Times New Roman"/>
          <w:sz w:val="24"/>
          <w:szCs w:val="24"/>
        </w:rPr>
        <w:t>).</w:t>
      </w:r>
    </w:p>
    <w:p w:rsidR="00FB6698" w:rsidRDefault="00FB6698" w:rsidP="00FB6698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Pr="00740533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0533">
        <w:rPr>
          <w:rFonts w:ascii="Times New Roman" w:hAnsi="Times New Roman" w:cs="Times New Roman"/>
          <w:i/>
          <w:sz w:val="24"/>
          <w:szCs w:val="24"/>
        </w:rPr>
        <w:t xml:space="preserve">- средняя отметка по результатам </w:t>
      </w:r>
      <w:r>
        <w:rPr>
          <w:rFonts w:ascii="Times New Roman" w:hAnsi="Times New Roman" w:cs="Times New Roman"/>
          <w:i/>
          <w:sz w:val="24"/>
          <w:szCs w:val="24"/>
        </w:rPr>
        <w:t>РД</w:t>
      </w:r>
      <w:r w:rsidRPr="00740533">
        <w:rPr>
          <w:rFonts w:ascii="Times New Roman" w:hAnsi="Times New Roman" w:cs="Times New Roman"/>
          <w:i/>
          <w:sz w:val="24"/>
          <w:szCs w:val="24"/>
        </w:rPr>
        <w:t>Р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сравнительном анализе средней отметки в разрезе муниципальных образований ХМАО-Югры, средний по округу показатель превысили 7 МО округа.</w:t>
      </w:r>
    </w:p>
    <w:p w:rsidR="00FB6698" w:rsidRPr="0000697A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2976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2705146"/>
            <wp:effectExtent l="0" t="0" r="0" b="0"/>
            <wp:docPr id="3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525A17E-0053-446D-820E-7ADB6D1FF8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Наивысший результат продемонстрировали ученики из города Покачи – 4,2 балла.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балл составил 3,3 балла, который продемонстрировали учащиеся из города Пыть-Ях.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533">
        <w:rPr>
          <w:rFonts w:ascii="Times New Roman" w:hAnsi="Times New Roman" w:cs="Times New Roman"/>
          <w:sz w:val="24"/>
          <w:szCs w:val="24"/>
        </w:rPr>
        <w:t xml:space="preserve">По результатам выполнения </w:t>
      </w:r>
      <w:r>
        <w:rPr>
          <w:rFonts w:ascii="Times New Roman" w:hAnsi="Times New Roman" w:cs="Times New Roman"/>
          <w:sz w:val="24"/>
          <w:szCs w:val="24"/>
        </w:rPr>
        <w:t>РДР, средняя отметка по городу составила 3,9 баллов, что на 0,1 балл выше окружного показателя.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отметки в разрезе ОУ можно сделать выводы: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 14 ОУ средняя оценка выше городского показателя. Наивысшую среднюю отметку продемонстрировали учащиеся из лицея 31 и Сургутского естественно-научного лицея – по 4,9 баллов;</w:t>
      </w:r>
    </w:p>
    <w:p w:rsidR="00FB6698" w:rsidRPr="0000697A" w:rsidRDefault="00FB6698" w:rsidP="00FB669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FB6698" w:rsidRDefault="00FB6698" w:rsidP="00FB6698">
      <w:pPr>
        <w:spacing w:after="0" w:line="240" w:lineRule="auto"/>
        <w:ind w:hanging="284"/>
        <w:jc w:val="center"/>
        <w:rPr>
          <w:rFonts w:ascii="Times New Roman" w:hAnsi="Times New Roman"/>
          <w:sz w:val="24"/>
          <w:szCs w:val="24"/>
        </w:rPr>
      </w:pPr>
      <w:r w:rsidRPr="00A24C4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886075"/>
            <wp:effectExtent l="0" t="0" r="0" b="0"/>
            <wp:docPr id="3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8F76427A-FA0B-42AF-8D18-A89DCEBF66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лицее №3 и СОШ №7 средняя отметка идентична городской;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18 ОУ средняя отметка ниже показателя по городу. Наименьший результат продемонстрировали учащиеся СОШ №8 – 3,1 балл, что на 0,8 баллов ниже городского показателя.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</w:t>
      </w:r>
      <w:r>
        <w:rPr>
          <w:rFonts w:ascii="Times New Roman" w:hAnsi="Times New Roman" w:cs="Times New Roman"/>
          <w:i/>
          <w:sz w:val="24"/>
          <w:szCs w:val="24"/>
        </w:rPr>
        <w:t>отметок</w:t>
      </w:r>
      <w:r w:rsidRPr="002F502D">
        <w:rPr>
          <w:rFonts w:ascii="Times New Roman" w:hAnsi="Times New Roman" w:cs="Times New Roman"/>
          <w:i/>
          <w:sz w:val="24"/>
          <w:szCs w:val="24"/>
        </w:rPr>
        <w:t xml:space="preserve"> по результатам выполнения </w:t>
      </w:r>
      <w:r>
        <w:rPr>
          <w:rFonts w:ascii="Times New Roman" w:hAnsi="Times New Roman" w:cs="Times New Roman"/>
          <w:i/>
          <w:sz w:val="24"/>
          <w:szCs w:val="24"/>
        </w:rPr>
        <w:t>РД</w:t>
      </w:r>
      <w:r w:rsidRPr="002F502D">
        <w:rPr>
          <w:rFonts w:ascii="Times New Roman" w:hAnsi="Times New Roman" w:cs="Times New Roman"/>
          <w:i/>
          <w:sz w:val="24"/>
          <w:szCs w:val="24"/>
        </w:rPr>
        <w:t>Р</w:t>
      </w:r>
    </w:p>
    <w:p w:rsidR="00FB6698" w:rsidRDefault="00FB6698" w:rsidP="00FB6698">
      <w:pPr>
        <w:spacing w:after="0" w:line="300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 xml:space="preserve">По результатам выполнения РДР по обществознанию преодолеть балловый порог смогли 826 учащихся ОУ городу Сургута, что составило 94,2% от общего числа участников РДР.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сравнительном результате уровней выполнения РДР школьниками города Сургут с результатами учащихся по ХМАО, можно сделать вывод, что качество выполнения РДР по обществознанию участниками города Сургута выше </w:t>
      </w:r>
      <w:r w:rsidRPr="00514496">
        <w:rPr>
          <w:rFonts w:ascii="Times New Roman" w:hAnsi="Times New Roman"/>
          <w:sz w:val="24"/>
          <w:szCs w:val="24"/>
        </w:rPr>
        <w:t>показателей ХМАО</w:t>
      </w:r>
      <w:r>
        <w:rPr>
          <w:rFonts w:ascii="Times New Roman" w:hAnsi="Times New Roman"/>
          <w:sz w:val="24"/>
          <w:szCs w:val="24"/>
        </w:rPr>
        <w:t xml:space="preserve"> на 3,5%</w:t>
      </w:r>
      <w:r w:rsidRPr="00514496">
        <w:rPr>
          <w:rFonts w:ascii="Times New Roman" w:hAnsi="Times New Roman"/>
          <w:sz w:val="24"/>
          <w:szCs w:val="24"/>
        </w:rPr>
        <w:t xml:space="preserve"> и составляет </w:t>
      </w:r>
      <w:r>
        <w:rPr>
          <w:rFonts w:ascii="Times New Roman" w:hAnsi="Times New Roman"/>
          <w:sz w:val="24"/>
          <w:szCs w:val="24"/>
        </w:rPr>
        <w:t>61,6</w:t>
      </w:r>
      <w:r w:rsidRPr="00514496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FB6698" w:rsidRPr="00BA6B36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0007" w:type="dxa"/>
        <w:jc w:val="center"/>
        <w:tblLook w:val="04A0" w:firstRow="1" w:lastRow="0" w:firstColumn="1" w:lastColumn="0" w:noHBand="0" w:noVBand="1"/>
      </w:tblPr>
      <w:tblGrid>
        <w:gridCol w:w="3681"/>
        <w:gridCol w:w="960"/>
        <w:gridCol w:w="960"/>
        <w:gridCol w:w="960"/>
        <w:gridCol w:w="960"/>
        <w:gridCol w:w="2486"/>
      </w:tblGrid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МОУО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"2"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"3"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"4"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"5"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 РДР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Белоярский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35,0%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58,3%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Березовский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45,5%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16,9%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44,2%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Когалым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22,2%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50,0%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Лангепас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40,5%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66,2%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Мегион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41,9%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47,6%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Нефтеюганск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26,2%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42,9%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27,2%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70,2%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Нижневартовск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35,8%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52,8%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Нягань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34,8%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23,5%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58,3%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Покачи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83,3%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Пыть-Ях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30,3%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9,2%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39,5%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Радужный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31,0%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43,7%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64,4%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город Сургут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5,8%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32,6%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26,5%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35,1%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61,6%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Урай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37,6%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34,1%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16,5%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50,6%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Ханты-Мансийск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39,9%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35,7%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58,3%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город Югорск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52,8%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40,3%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Кондинский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34,1%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29,5%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63,6%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Нефтеюганский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52,4%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39,7%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Нижневартовский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35,3%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23,5%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58,8%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Октябрьский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39,6%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66,7%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Советский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37,1%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24,8%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54,3%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Сургутский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33,9%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67,4%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Ханты-Мансийский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32,3%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48,4%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ОУ, подведомственные ДОиМП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42,9%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35,7%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ru-RU"/>
              </w:rPr>
              <w:t>78,6%</w:t>
            </w:r>
          </w:p>
        </w:tc>
      </w:tr>
      <w:tr w:rsidR="00FB6698" w:rsidRPr="00BA6B36" w:rsidTr="00F70F83">
        <w:trPr>
          <w:trHeight w:val="170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По округу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7,4%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34,4%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31,4%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26,8%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58,1%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городу Сургут доля учащихся, которые смогли выполнить более 85% заданий РДР и получили отметку «5», составила 35% (308 учащихся).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уровней выполнения в разрезе ОУ представлено в таблице</w:t>
      </w:r>
    </w:p>
    <w:p w:rsidR="00FB6698" w:rsidRPr="005427C6" w:rsidRDefault="00FB6698" w:rsidP="00FB6698">
      <w:pPr>
        <w:spacing w:after="0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01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139"/>
        <w:gridCol w:w="704"/>
        <w:gridCol w:w="805"/>
        <w:gridCol w:w="10"/>
        <w:gridCol w:w="617"/>
        <w:gridCol w:w="693"/>
        <w:gridCol w:w="550"/>
        <w:gridCol w:w="727"/>
        <w:gridCol w:w="595"/>
        <w:gridCol w:w="855"/>
        <w:gridCol w:w="1231"/>
      </w:tblGrid>
      <w:tr w:rsidR="00FB6698" w:rsidRPr="000507BC" w:rsidTr="00F70F83">
        <w:trPr>
          <w:trHeight w:val="113"/>
          <w:jc w:val="center"/>
        </w:trPr>
        <w:tc>
          <w:tcPr>
            <w:tcW w:w="2263" w:type="dxa"/>
            <w:vMerge w:val="restart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139" w:type="dxa"/>
            <w:vMerge w:val="restart"/>
            <w:shd w:val="clear" w:color="000000" w:fill="D9E1F2"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кол-во участников</w:t>
            </w:r>
          </w:p>
        </w:tc>
        <w:tc>
          <w:tcPr>
            <w:tcW w:w="1519" w:type="dxa"/>
            <w:gridSpan w:val="3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310" w:type="dxa"/>
            <w:gridSpan w:val="2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277" w:type="dxa"/>
            <w:gridSpan w:val="2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50" w:type="dxa"/>
            <w:gridSpan w:val="2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31" w:type="dxa"/>
            <w:vMerge w:val="restart"/>
            <w:shd w:val="clear" w:color="auto" w:fill="auto"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vMerge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39" w:type="dxa"/>
            <w:vMerge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04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05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627" w:type="dxa"/>
            <w:gridSpan w:val="2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693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550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27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595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55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231" w:type="dxa"/>
            <w:vMerge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 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75%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 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81%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 3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59%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№ 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№ 3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59%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им. Хисматулина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79%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10 с УИОП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46 с УИОП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91%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"СТШ"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76%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86%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3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31%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50%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43%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6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27%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7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65%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8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26%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 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50%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 12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43%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35%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18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77%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31%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20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37%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47%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50%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29%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26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48%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27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65%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80%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 31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88%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32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98%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59%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47%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83%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139" w:type="dxa"/>
            <w:shd w:val="clear" w:color="auto" w:fill="B6DDE8" w:themeFill="accent5" w:themeFillTint="66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877</w:t>
            </w:r>
          </w:p>
        </w:tc>
        <w:tc>
          <w:tcPr>
            <w:tcW w:w="704" w:type="dxa"/>
            <w:shd w:val="clear" w:color="auto" w:fill="B6DDE8" w:themeFill="accent5" w:themeFillTint="66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308</w:t>
            </w:r>
          </w:p>
        </w:tc>
        <w:tc>
          <w:tcPr>
            <w:tcW w:w="805" w:type="dxa"/>
            <w:shd w:val="clear" w:color="auto" w:fill="B6DDE8" w:themeFill="accent5" w:themeFillTint="66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35%</w:t>
            </w:r>
          </w:p>
        </w:tc>
        <w:tc>
          <w:tcPr>
            <w:tcW w:w="627" w:type="dxa"/>
            <w:gridSpan w:val="2"/>
            <w:shd w:val="clear" w:color="auto" w:fill="B6DDE8" w:themeFill="accent5" w:themeFillTint="66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232</w:t>
            </w:r>
          </w:p>
        </w:tc>
        <w:tc>
          <w:tcPr>
            <w:tcW w:w="693" w:type="dxa"/>
            <w:shd w:val="clear" w:color="auto" w:fill="B6DDE8" w:themeFill="accent5" w:themeFillTint="66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26%</w:t>
            </w:r>
          </w:p>
        </w:tc>
        <w:tc>
          <w:tcPr>
            <w:tcW w:w="550" w:type="dxa"/>
            <w:shd w:val="clear" w:color="auto" w:fill="B6DDE8" w:themeFill="accent5" w:themeFillTint="66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286</w:t>
            </w:r>
          </w:p>
        </w:tc>
        <w:tc>
          <w:tcPr>
            <w:tcW w:w="727" w:type="dxa"/>
            <w:shd w:val="clear" w:color="auto" w:fill="B6DDE8" w:themeFill="accent5" w:themeFillTint="66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33%</w:t>
            </w:r>
          </w:p>
        </w:tc>
        <w:tc>
          <w:tcPr>
            <w:tcW w:w="595" w:type="dxa"/>
            <w:shd w:val="clear" w:color="auto" w:fill="B6DDE8" w:themeFill="accent5" w:themeFillTint="66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5" w:type="dxa"/>
            <w:shd w:val="clear" w:color="auto" w:fill="B6DDE8" w:themeFill="accent5" w:themeFillTint="66"/>
            <w:noWrap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31" w:type="dxa"/>
            <w:shd w:val="clear" w:color="auto" w:fill="DBE5F1" w:themeFill="accent1" w:themeFillTint="33"/>
            <w:vAlign w:val="center"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</w:pPr>
            <w:r w:rsidRPr="00DE6636">
              <w:rPr>
                <w:rFonts w:ascii="Times New Roman" w:hAnsi="Times New Roman" w:cs="Times New Roman"/>
                <w:b/>
                <w:i/>
                <w:color w:val="F79646" w:themeColor="accent6"/>
                <w:sz w:val="20"/>
                <w:szCs w:val="20"/>
              </w:rPr>
              <w:t>62%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лицее №1, Сургутском естественно-научном лицее и СОШ №10 с УИОП качество выполнения РДР составил 100%.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Наименьший процент качества выполнения работы продемонстрировали учащиеся из СОШ №8 – 26%.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отметок в зависимости от варианта РДР показывает равномерное распределение уровня выполнения диагностической работы.  </w:t>
      </w:r>
    </w:p>
    <w:p w:rsidR="00FB6698" w:rsidRDefault="00FB6698" w:rsidP="00FB6698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Pr="00B6718E" w:rsidRDefault="00FB6698" w:rsidP="00FB6698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>Диаграмма</w:t>
      </w:r>
    </w:p>
    <w:p w:rsidR="00FB6698" w:rsidRDefault="00FB6698" w:rsidP="00FB669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E66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33850" cy="2190750"/>
            <wp:effectExtent l="19050" t="0" r="0" b="0"/>
            <wp:docPr id="3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4ED47139-7BFF-41F7-A769-77D6852ED5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  <w:bookmarkStart w:id="32" w:name="_Toc61507788"/>
      <w:r w:rsidRPr="00BE5A77">
        <w:rPr>
          <w:rFonts w:ascii="Times New Roman" w:hAnsi="Times New Roman" w:cs="Times New Roman"/>
          <w:i/>
          <w:iCs/>
        </w:rPr>
        <w:t>Распределение тестового балла по</w:t>
      </w:r>
      <w:r>
        <w:rPr>
          <w:rFonts w:ascii="Times New Roman" w:hAnsi="Times New Roman" w:cs="Times New Roman"/>
          <w:i/>
          <w:iCs/>
        </w:rPr>
        <w:t xml:space="preserve"> обществознанию</w:t>
      </w:r>
      <w:bookmarkEnd w:id="32"/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более 50% заданий РДР смогли 75 участников, что составило 81,5% от общего числа.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Минимально набранный балл за РДР составил 0 баллов, которые набрали 3 учащихся из СОШ №32. </w:t>
      </w:r>
    </w:p>
    <w:p w:rsidR="00FB6698" w:rsidRPr="00A921F9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7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0"/>
        <w:gridCol w:w="1380"/>
        <w:gridCol w:w="1660"/>
        <w:gridCol w:w="1720"/>
      </w:tblGrid>
      <w:tr w:rsidR="00FB6698" w:rsidRPr="00DE6636" w:rsidTr="00F70F83">
        <w:trPr>
          <w:trHeight w:val="113"/>
          <w:jc w:val="center"/>
        </w:trPr>
        <w:tc>
          <w:tcPr>
            <w:tcW w:w="3040" w:type="dxa"/>
            <w:shd w:val="clear" w:color="000000" w:fill="FFFFFF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380" w:type="dxa"/>
            <w:shd w:val="clear" w:color="000000" w:fill="FFFFFF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660" w:type="dxa"/>
            <w:shd w:val="clear" w:color="000000" w:fill="FFFFFF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1720" w:type="dxa"/>
            <w:shd w:val="clear" w:color="000000" w:fill="FFFFFF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0,9%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1,1%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2,2%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2,2%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3,0%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2,7%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4,8%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4420" w:type="dxa"/>
            <w:gridSpan w:val="2"/>
            <w:shd w:val="clear" w:color="000000" w:fill="D9E2F3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1660" w:type="dxa"/>
            <w:shd w:val="clear" w:color="000000" w:fill="D9E2F3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720" w:type="dxa"/>
            <w:shd w:val="clear" w:color="000000" w:fill="D9E2F3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18,5%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6,3%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7,4%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6,3%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5,5%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6,3%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5,0%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4,1%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5,6%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5,9%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6,5%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5,8%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4,3%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3,9%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3,8%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2,4%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1,6%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FB6698" w:rsidRPr="00DE6636" w:rsidTr="00F70F83">
        <w:trPr>
          <w:trHeight w:val="113"/>
          <w:jc w:val="center"/>
        </w:trPr>
        <w:tc>
          <w:tcPr>
            <w:tcW w:w="4420" w:type="dxa"/>
            <w:gridSpan w:val="2"/>
            <w:shd w:val="clear" w:color="000000" w:fill="D9E2F3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1660" w:type="dxa"/>
            <w:shd w:val="clear" w:color="000000" w:fill="D9E2F3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715</w:t>
            </w:r>
          </w:p>
        </w:tc>
        <w:tc>
          <w:tcPr>
            <w:tcW w:w="1720" w:type="dxa"/>
            <w:shd w:val="clear" w:color="000000" w:fill="D9E2F3"/>
            <w:noWrap/>
            <w:vAlign w:val="center"/>
            <w:hideMark/>
          </w:tcPr>
          <w:p w:rsidR="00FB6698" w:rsidRPr="00DE66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E66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81,5%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08BD">
        <w:rPr>
          <w:rFonts w:ascii="Times New Roman" w:hAnsi="Times New Roman"/>
          <w:sz w:val="24"/>
          <w:szCs w:val="24"/>
        </w:rPr>
        <w:lastRenderedPageBreak/>
        <w:t xml:space="preserve">Максимальные </w:t>
      </w:r>
      <w:r>
        <w:rPr>
          <w:rFonts w:ascii="Times New Roman" w:hAnsi="Times New Roman"/>
          <w:sz w:val="24"/>
          <w:szCs w:val="24"/>
        </w:rPr>
        <w:t>34 балла</w:t>
      </w:r>
      <w:r w:rsidRPr="005708BD">
        <w:rPr>
          <w:rFonts w:ascii="Times New Roman" w:hAnsi="Times New Roman"/>
          <w:sz w:val="24"/>
          <w:szCs w:val="24"/>
        </w:rPr>
        <w:t xml:space="preserve"> смогли набрать </w:t>
      </w:r>
      <w:r>
        <w:rPr>
          <w:rFonts w:ascii="Times New Roman" w:hAnsi="Times New Roman"/>
          <w:sz w:val="24"/>
          <w:szCs w:val="24"/>
        </w:rPr>
        <w:t>3</w:t>
      </w:r>
      <w:r w:rsidRPr="005708BD">
        <w:rPr>
          <w:rFonts w:ascii="Times New Roman" w:hAnsi="Times New Roman"/>
          <w:sz w:val="24"/>
          <w:szCs w:val="24"/>
        </w:rPr>
        <w:t xml:space="preserve"> учащи</w:t>
      </w:r>
      <w:r>
        <w:rPr>
          <w:rFonts w:ascii="Times New Roman" w:hAnsi="Times New Roman"/>
          <w:sz w:val="24"/>
          <w:szCs w:val="24"/>
        </w:rPr>
        <w:t>х</w:t>
      </w:r>
      <w:r w:rsidRPr="005708BD">
        <w:rPr>
          <w:rFonts w:ascii="Times New Roman" w:hAnsi="Times New Roman"/>
          <w:sz w:val="24"/>
          <w:szCs w:val="24"/>
        </w:rPr>
        <w:t>ся</w:t>
      </w:r>
      <w:r>
        <w:rPr>
          <w:rFonts w:ascii="Times New Roman" w:hAnsi="Times New Roman"/>
          <w:sz w:val="24"/>
          <w:szCs w:val="24"/>
        </w:rPr>
        <w:t xml:space="preserve"> – 0,3% от общего числа участников</w:t>
      </w:r>
      <w:r w:rsidRPr="005708BD">
        <w:rPr>
          <w:rFonts w:ascii="Times New Roman" w:hAnsi="Times New Roman"/>
          <w:sz w:val="24"/>
          <w:szCs w:val="24"/>
        </w:rPr>
        <w:t xml:space="preserve">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набранного тестового балла в разрезе ОУ представлено в таблице. </w:t>
      </w:r>
    </w:p>
    <w:p w:rsidR="00FB6698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1374"/>
        <w:gridCol w:w="1674"/>
        <w:gridCol w:w="1231"/>
        <w:gridCol w:w="1539"/>
        <w:gridCol w:w="1550"/>
      </w:tblGrid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 1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 2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 3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 1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 3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им.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Хисматулина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10 с УИОП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46 с УИОП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"СТШ"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3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FB6698" w:rsidRPr="00E26F9D" w:rsidTr="00F70F83">
        <w:trPr>
          <w:trHeight w:val="70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5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6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7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8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 9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 12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15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18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19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20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22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24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25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26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27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29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 31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32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44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45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374" w:type="dxa"/>
            <w:shd w:val="clear" w:color="auto" w:fill="DBE5F1" w:themeFill="accent1" w:themeFillTint="33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674" w:type="dxa"/>
            <w:shd w:val="clear" w:color="auto" w:fill="DBE5F1" w:themeFill="accent1" w:themeFillTint="33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231" w:type="dxa"/>
            <w:shd w:val="clear" w:color="auto" w:fill="DBE5F1" w:themeFill="accent1" w:themeFillTint="33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539" w:type="dxa"/>
            <w:shd w:val="clear" w:color="auto" w:fill="DBE5F1" w:themeFill="accent1" w:themeFillTint="33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550" w:type="dxa"/>
            <w:shd w:val="clear" w:color="auto" w:fill="DBE5F1" w:themeFill="accent1" w:themeFillTint="33"/>
            <w:noWrap/>
            <w:vAlign w:val="bottom"/>
            <w:hideMark/>
          </w:tcPr>
          <w:p w:rsidR="00FB6698" w:rsidRPr="00AA0DC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A0DC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</w:tbl>
    <w:p w:rsidR="00FB6698" w:rsidRPr="00E26F9D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гимназии №2, лицее №1 и СОШ №46 с УИОП доля учащихся, выполнивших более 85% заданий диагностической работы, превышает 50% от общего числа участников.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СОШ №4, №5 и №6 доля учащихся, выполнивших менее 50% заданий диагностической работы, превышает 40%.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3953">
        <w:rPr>
          <w:rFonts w:ascii="Times New Roman" w:hAnsi="Times New Roman"/>
          <w:sz w:val="24"/>
          <w:szCs w:val="24"/>
        </w:rPr>
        <w:t xml:space="preserve">Распределение тестового балла, полученного участниками РДР по </w:t>
      </w:r>
      <w:r>
        <w:rPr>
          <w:rFonts w:ascii="Times New Roman" w:hAnsi="Times New Roman"/>
          <w:sz w:val="24"/>
          <w:szCs w:val="24"/>
        </w:rPr>
        <w:t>обществознанию</w:t>
      </w:r>
      <w:r w:rsidRPr="00B43953">
        <w:rPr>
          <w:rFonts w:ascii="Times New Roman" w:hAnsi="Times New Roman"/>
          <w:sz w:val="24"/>
          <w:szCs w:val="24"/>
        </w:rPr>
        <w:t>, позволяет сделать вывод, что: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(1</w:t>
      </w:r>
      <w:r w:rsidRPr="006F40F4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баллов) между отметками «2» и «3» набрали 2</w:t>
      </w:r>
      <w:r w:rsidRPr="00B43953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участника, что составило 2,7% от общего числа участников;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(20 баллов) между отметками «3» и «4» набрали 48 участников, что составило 5,5% от общего числа участников;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>Диаграмма</w:t>
      </w:r>
    </w:p>
    <w:p w:rsidR="00FB6698" w:rsidRDefault="00FB6698" w:rsidP="00FB6698">
      <w:pPr>
        <w:spacing w:after="0" w:line="300" w:lineRule="auto"/>
        <w:ind w:hanging="567"/>
        <w:jc w:val="right"/>
        <w:rPr>
          <w:rFonts w:ascii="Times New Roman" w:hAnsi="Times New Roman"/>
          <w:sz w:val="16"/>
          <w:szCs w:val="16"/>
        </w:rPr>
      </w:pPr>
      <w:r w:rsidRPr="00994D70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5936615" cy="2524125"/>
            <wp:effectExtent l="0" t="0" r="0" b="0"/>
            <wp:docPr id="3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E8F07197-814F-444E-9935-317FEEF4D2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между отметками «4» и «5» (25 баллов) набрали 52 участника РДР, что составило 5,9%.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полученного тестового балла в разрезе ОУ представлено в таблице</w:t>
      </w:r>
    </w:p>
    <w:p w:rsidR="00FB6698" w:rsidRPr="00BE2159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9751" w:type="dxa"/>
        <w:jc w:val="center"/>
        <w:tblLook w:val="04A0" w:firstRow="1" w:lastRow="0" w:firstColumn="1" w:lastColumn="0" w:noHBand="0" w:noVBand="1"/>
      </w:tblPr>
      <w:tblGrid>
        <w:gridCol w:w="4111"/>
        <w:gridCol w:w="1880"/>
        <w:gridCol w:w="1880"/>
        <w:gridCol w:w="1880"/>
      </w:tblGrid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"2" и "3"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"3" и "4"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"4" и "5"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4,2%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3,7%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7,4%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гимназия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5,9%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19,0%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лицей им. Хисматулина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6,1%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6,1%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3,0%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15,2%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8,7%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11,4%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7,7%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7,7%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5,6%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5,6%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8,7%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4,3%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4,5%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9,1%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4,5%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3,8%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7,7%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3,8%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15,8%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6,3%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6,3%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6,7%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3,3%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3,3%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5,4%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2,7%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7,7%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7,7%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2,6%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15,4%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7,4%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11,1%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6,7%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6,7%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9,5%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4,8%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7,1%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5,9%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3,7%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3,7%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11,8%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11,5%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8,5%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11,8%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6,4%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4,3%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4,3%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16,7%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  <w:t>По городу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  <w:t>2,7%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  <w:t>5,5%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:rsidR="00FB6698" w:rsidRPr="007A0B9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</w:pPr>
            <w:r w:rsidRPr="007A0B9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9"/>
                <w:szCs w:val="19"/>
                <w:lang w:eastAsia="ru-RU"/>
              </w:rPr>
              <w:t>5,9%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Средний тестовый балл по городу Сургуту составил 8,8 баллов, что на 0,2 балла выше окружных показателей. Превысить окружной показатель смогли учащиеся из 10 МО ХМАО-Югры.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тестового балла в разрезе муниципалитетов представлено в диаграмме</w:t>
      </w:r>
    </w:p>
    <w:p w:rsidR="00FB6698" w:rsidRPr="00174D7B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 w:line="300" w:lineRule="auto"/>
        <w:ind w:hanging="142"/>
        <w:jc w:val="both"/>
        <w:rPr>
          <w:rFonts w:ascii="Times New Roman" w:hAnsi="Times New Roman"/>
          <w:sz w:val="24"/>
          <w:szCs w:val="24"/>
        </w:rPr>
      </w:pPr>
      <w:r w:rsidRPr="006817F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3653631"/>
            <wp:effectExtent l="0" t="0" r="0" b="0"/>
            <wp:docPr id="3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5FDCE97E-2BA8-4677-A595-0D31399FC2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числа ОУ города Сургута наивысший тестовый балл продемонстрировали учащиеся из СОШ №46 с УИОП – 27,9 баллов. </w:t>
      </w:r>
    </w:p>
    <w:p w:rsidR="00FB6698" w:rsidRPr="00B71A6F" w:rsidRDefault="00FB6698" w:rsidP="00FB6698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9804" w:type="dxa"/>
        <w:jc w:val="center"/>
        <w:tblLook w:val="04A0" w:firstRow="1" w:lastRow="0" w:firstColumn="1" w:lastColumn="0" w:noHBand="0" w:noVBand="1"/>
      </w:tblPr>
      <w:tblGrid>
        <w:gridCol w:w="3964"/>
        <w:gridCol w:w="1780"/>
        <w:gridCol w:w="2140"/>
        <w:gridCol w:w="1920"/>
      </w:tblGrid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Средний тестовый балл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 ср. баллом по городу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 ср. баллом по округу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24,2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26,5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26,7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им. Хисматулина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27,9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СОШ №24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26,0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26,7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2,8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процент выполнения заданий диагностической работы по городу Сургуту составил 63,6%, что на 2,7% выше показателя по ХМАО.</w:t>
      </w:r>
    </w:p>
    <w:p w:rsidR="00FB6698" w:rsidRPr="00D4289C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9565" w:type="dxa"/>
        <w:jc w:val="center"/>
        <w:tblLook w:val="04A0" w:firstRow="1" w:lastRow="0" w:firstColumn="1" w:lastColumn="0" w:noHBand="0" w:noVBand="1"/>
      </w:tblPr>
      <w:tblGrid>
        <w:gridCol w:w="3784"/>
        <w:gridCol w:w="1721"/>
        <w:gridCol w:w="2052"/>
        <w:gridCol w:w="2008"/>
      </w:tblGrid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Средний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ср.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 городу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ср.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ХМАО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71,1%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7,5%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78,0%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14,4%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62,6%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-1,0%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81,2%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78,4%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14,8%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65,4%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1,8%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им. Хисматулина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69,7%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6,1%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66,2%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82,1%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18,5%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64,5%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0,9%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74,5%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10,9%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53,2%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-10,4%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-7,7%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55,2%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-8,4%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54,6%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-9,0%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-6,3%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50,7%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-12,9%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-10,2%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63,8%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50,2%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-13,4%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-10,7%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54,4%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-9,2%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-6,5%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55,4%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-8,2%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52,1%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-11,5%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-8,8%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64,1%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0,5%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51,1%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-12,5%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-9,8%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54,0%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-9,6%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-6,9%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58,4%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60,3%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-3,3%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53,6%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-10,0%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-7,3%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56,3%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-7,3%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60,6%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-3,0%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69,6%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6,0%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76,6%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13,0%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78,5%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14,9%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62,6%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-1,0%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59,4%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823128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2312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69,1%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5,5%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8,2%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Процент выполнения заданий базового уровня сложности по городу составил 66,3%, что незначительно ниже окружных показателей.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Процент выполнения заданий повышенного уровня сложности по городу превышает показатель по ХМАО на 2,7% и 61,7% (по округу – 59%).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B6698" w:rsidRPr="0051471E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>Диаграмма</w:t>
      </w:r>
    </w:p>
    <w:p w:rsidR="00FB6698" w:rsidRDefault="00FB6698" w:rsidP="00FB6698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817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5700" cy="2000250"/>
            <wp:effectExtent l="19050" t="0" r="0" b="0"/>
            <wp:docPr id="3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6A042EE4-4D29-4DDB-990B-43473DF67A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процента выполнения заданий по уровням сложности в разрезе ОУ представлено в таблице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945" w:type="dxa"/>
        <w:jc w:val="center"/>
        <w:tblLook w:val="04A0" w:firstRow="1" w:lastRow="0" w:firstColumn="1" w:lastColumn="0" w:noHBand="0" w:noVBand="1"/>
      </w:tblPr>
      <w:tblGrid>
        <w:gridCol w:w="2547"/>
        <w:gridCol w:w="1895"/>
        <w:gridCol w:w="1740"/>
        <w:gridCol w:w="1845"/>
        <w:gridCol w:w="1918"/>
      </w:tblGrid>
      <w:tr w:rsidR="00FB6698" w:rsidRPr="00877317" w:rsidTr="00F70F83">
        <w:trPr>
          <w:cantSplit/>
          <w:trHeight w:val="371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баллом по городу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  <w:tc>
          <w:tcPr>
            <w:tcW w:w="1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баллом по городу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80,6%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-0,5%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70,2%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им. Хисматулина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84,6%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18,6%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-0,5%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-15,5%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-6,9%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-6,4%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-9,8%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55,6%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-10,7%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-7,8%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-13,1%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-12,8%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-1,5%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-12,2%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-14,3%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-10,9%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-7,9%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-8,4%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-8,0%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55,2%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-11,1%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-11,8%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64,6%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-14,5%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-11,2%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-8,9%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-10,0%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-15,4%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-4,4%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-2,5%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-7,5%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-11,7%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-8,6%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-6,3%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-5,2%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15,6%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-9,6%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-7,8%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1B2D6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2D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4,1%</w:t>
            </w:r>
          </w:p>
        </w:tc>
      </w:tr>
    </w:tbl>
    <w:p w:rsidR="00FB6698" w:rsidRPr="00877317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  <w:bookmarkStart w:id="33" w:name="_Toc61507789"/>
      <w:r w:rsidRPr="00DD3F6E">
        <w:rPr>
          <w:rFonts w:ascii="Times New Roman" w:hAnsi="Times New Roman" w:cs="Times New Roman"/>
          <w:i/>
          <w:iCs/>
        </w:rPr>
        <w:t>Поэлементный анализ выполнения</w:t>
      </w:r>
      <w:r>
        <w:rPr>
          <w:rFonts w:ascii="Times New Roman" w:hAnsi="Times New Roman" w:cs="Times New Roman"/>
          <w:i/>
          <w:iCs/>
        </w:rPr>
        <w:t xml:space="preserve"> РДР по обществознанию</w:t>
      </w:r>
      <w:bookmarkEnd w:id="33"/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Региональная</w:t>
      </w:r>
      <w:r w:rsidRPr="00495D44">
        <w:rPr>
          <w:rFonts w:ascii="Times New Roman" w:hAnsi="Times New Roman"/>
          <w:sz w:val="24"/>
          <w:szCs w:val="24"/>
        </w:rPr>
        <w:t xml:space="preserve"> диагностическая работа по </w:t>
      </w:r>
      <w:r>
        <w:rPr>
          <w:rFonts w:ascii="Times New Roman" w:hAnsi="Times New Roman"/>
          <w:sz w:val="24"/>
          <w:szCs w:val="24"/>
        </w:rPr>
        <w:t>обществознанию</w:t>
      </w:r>
      <w:r w:rsidRPr="00495D44">
        <w:rPr>
          <w:rFonts w:ascii="Times New Roman" w:hAnsi="Times New Roman"/>
          <w:sz w:val="24"/>
          <w:szCs w:val="24"/>
        </w:rPr>
        <w:t xml:space="preserve"> включала </w:t>
      </w:r>
      <w:r>
        <w:rPr>
          <w:rFonts w:ascii="Times New Roman" w:hAnsi="Times New Roman"/>
          <w:sz w:val="24"/>
          <w:szCs w:val="24"/>
        </w:rPr>
        <w:t>12</w:t>
      </w:r>
      <w:r w:rsidRPr="00495D44">
        <w:rPr>
          <w:rFonts w:ascii="Times New Roman" w:hAnsi="Times New Roman"/>
          <w:sz w:val="24"/>
          <w:szCs w:val="24"/>
        </w:rPr>
        <w:t xml:space="preserve"> заданий базового </w:t>
      </w:r>
      <w:r>
        <w:rPr>
          <w:rFonts w:ascii="Times New Roman" w:hAnsi="Times New Roman"/>
          <w:sz w:val="24"/>
          <w:szCs w:val="24"/>
        </w:rPr>
        <w:t xml:space="preserve">и повышенного </w:t>
      </w:r>
      <w:r w:rsidRPr="00495D44">
        <w:rPr>
          <w:rFonts w:ascii="Times New Roman" w:hAnsi="Times New Roman"/>
          <w:sz w:val="24"/>
          <w:szCs w:val="24"/>
        </w:rPr>
        <w:t>уровн</w:t>
      </w:r>
      <w:r>
        <w:rPr>
          <w:rFonts w:ascii="Times New Roman" w:hAnsi="Times New Roman"/>
          <w:sz w:val="24"/>
          <w:szCs w:val="24"/>
        </w:rPr>
        <w:t>ей</w:t>
      </w:r>
      <w:r w:rsidRPr="00495D44">
        <w:rPr>
          <w:rFonts w:ascii="Times New Roman" w:hAnsi="Times New Roman"/>
          <w:sz w:val="24"/>
          <w:szCs w:val="24"/>
        </w:rPr>
        <w:t xml:space="preserve"> сложности.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Средний процент выполнения РДР составил 70,8%. </w:t>
      </w:r>
      <w:r w:rsidRPr="00E806B7">
        <w:rPr>
          <w:rFonts w:ascii="Times New Roman" w:hAnsi="Times New Roman"/>
          <w:sz w:val="24"/>
          <w:szCs w:val="24"/>
        </w:rPr>
        <w:t>В таблице представлены доля учащихся, справившихся с заданиями по контролируемым элементам</w:t>
      </w:r>
    </w:p>
    <w:p w:rsidR="00FB6698" w:rsidRPr="00197451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052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"/>
        <w:gridCol w:w="3514"/>
        <w:gridCol w:w="3261"/>
        <w:gridCol w:w="696"/>
        <w:gridCol w:w="733"/>
        <w:gridCol w:w="733"/>
        <w:gridCol w:w="708"/>
      </w:tblGrid>
      <w:tr w:rsidR="00FB6698" w:rsidRPr="006817F0" w:rsidTr="00F70F83">
        <w:trPr>
          <w:cantSplit/>
          <w:trHeight w:val="1476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Проверяемое умение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Коды проверяемых требований к уровню подготовки (по кодификатору)</w:t>
            </w:r>
          </w:p>
        </w:tc>
        <w:tc>
          <w:tcPr>
            <w:tcW w:w="696" w:type="dxa"/>
            <w:shd w:val="clear" w:color="auto" w:fill="auto"/>
            <w:textDirection w:val="btLr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сложности</w:t>
            </w:r>
          </w:p>
        </w:tc>
        <w:tc>
          <w:tcPr>
            <w:tcW w:w="733" w:type="dxa"/>
            <w:shd w:val="clear" w:color="auto" w:fill="auto"/>
            <w:textDirection w:val="btLr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733" w:type="dxa"/>
            <w:shd w:val="clear" w:color="auto" w:fill="auto"/>
            <w:textDirection w:val="btLr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Знать и понимать: биосоциальную сущность человека; основные этапы и факторы социализации личности; место и роль человека в системе общественных отношений; закономерности развития общества как сложной самоорганизующейся системы; 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и общество,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отношения,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Политика,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72,5%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75,7%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3,2%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Знать и понимать: биосоциальную сущность человека; основные этапы и факторы социализации личности; место и роль человека в системе общественных отношений; закономерности развития общества как сложной самоорганизующейся системы; тенденции развития общества в целом как сложной динамичной системы, а также важнейших социальных институтов; основные социальные институты и процессы; 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и общество,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отношения,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Политика,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90,3%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91,4%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1,1%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Знать и понимать: биосоциальную сущность человека; основные этапы и факторы социализации личности; место и роль человека в системе общественных отношений; закономерности развития общества как сложной самоорганизующейся системы; 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и общество,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отношения,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Политика,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  <w:t>50,2%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54,5%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4,3%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и общество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40,9%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43,4%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2,5%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и общество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71,2%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70,5%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-0,8%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и общество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75,6%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76,3%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0,8%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Характеризовать с научных позиций основные социальные объекты (факты, явления, процессы, институты), их место и значение в жизни общества как целостной </w:t>
            </w: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системы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Экономика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70,9%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72,9%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2,0%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  <w:t>56,0%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59,7%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3,7%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76,1%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76,2%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 поиск социальной информации, представленной в различных знаковых системах (рисунок)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Рынок и рыночный механизм. Спрос и предложение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  <w:t>57,8%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60,8%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3,0%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отношения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53,4%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56,8%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3,5%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 поиск социальной информации, представленной в различных знаковых системах (таблица, диаграмма)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и общество,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отношения,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Политика,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85,8%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85,1%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-0,7%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Политика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75,6%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78,3%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2,8%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государственной власти Российской Федерации, Федеративное устройство Российской Федерации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  <w:t>51,9%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58,6%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6,7%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Политика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56,4%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62,1%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5,7%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с научных позиций основы конституционного строя, права и свободы человека и гражданина, конституционные обязанности гражданина РФ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5.4</w:t>
            </w:r>
          </w:p>
          <w:p w:rsidR="00FB6698" w:rsidRPr="006817F0" w:rsidRDefault="00FB6698" w:rsidP="00F70F83">
            <w:pPr>
              <w:widowControl w:val="0"/>
              <w:shd w:val="clear" w:color="auto" w:fill="FFFFFF"/>
              <w:spacing w:after="0" w:line="240" w:lineRule="auto"/>
              <w:ind w:firstLine="2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(Конституция РФ.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Главы 1 и 2)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  <w:t>55,6%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59,3%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3,7%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55,9%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59,6%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3,7%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</w:t>
            </w: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признаками изученных социальных явлений и обществоведческими терминами и понятиями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Право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bCs/>
                <w:i/>
                <w:color w:val="FF0000"/>
                <w:sz w:val="20"/>
                <w:szCs w:val="20"/>
              </w:rPr>
              <w:t>59,3%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  <w:t>61,7%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2,4%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45,2%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47,8%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2,6%</w:t>
            </w:r>
          </w:p>
        </w:tc>
      </w:tr>
      <w:tr w:rsidR="00FB6698" w:rsidRPr="006817F0" w:rsidTr="00F70F83">
        <w:trPr>
          <w:trHeight w:val="113"/>
        </w:trPr>
        <w:tc>
          <w:tcPr>
            <w:tcW w:w="88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514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Систематизировать, анализировать и обобщать неупорядоченную социальную информацию (определение терминов и понятий, соответствующих предлагаемому контексту)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и общество,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отношения,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Политика,</w:t>
            </w:r>
          </w:p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B6698" w:rsidRPr="006817F0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17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40,1%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43,0%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B6698" w:rsidRPr="006817F0" w:rsidRDefault="00FB6698" w:rsidP="00F70F8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817F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3,0%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56E5">
        <w:rPr>
          <w:rFonts w:ascii="Times New Roman" w:hAnsi="Times New Roman"/>
          <w:sz w:val="24"/>
          <w:szCs w:val="24"/>
        </w:rPr>
        <w:t xml:space="preserve">При рассмотрении поэлементного анализа выполнения РДР можно сделать вывод, что </w:t>
      </w:r>
      <w:r>
        <w:rPr>
          <w:rFonts w:ascii="Times New Roman" w:hAnsi="Times New Roman"/>
          <w:sz w:val="24"/>
          <w:szCs w:val="24"/>
        </w:rPr>
        <w:t xml:space="preserve">средний процент выполнения 18 заданий РДР по городу Сургуту превышают окружные показатели.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низком уровне из числа заданий базового уровня сложности было выполнено 6 заданий, что составило 75% от общего числа заданий базового уровня сложности</w:t>
      </w:r>
      <w:r>
        <w:rPr>
          <w:rFonts w:ascii="Times New Roman" w:eastAsia="Times New Roman" w:hAnsi="Times New Roman" w:cs="Times New Roman"/>
          <w:i/>
          <w:iCs/>
          <w:color w:val="000000"/>
          <w:szCs w:val="20"/>
          <w:lang w:eastAsia="ru-RU"/>
        </w:rPr>
        <w:t xml:space="preserve">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представлен поэлементный анализ выполнения заданий в разрезе ОУ.</w:t>
      </w:r>
    </w:p>
    <w:p w:rsidR="00FB6698" w:rsidRPr="009127A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p w:rsidR="00FB6698" w:rsidRDefault="00FB6698" w:rsidP="00FB6698">
      <w:pPr>
        <w:spacing w:after="0" w:line="300" w:lineRule="auto"/>
        <w:ind w:hanging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2273" cy="2809875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1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FE5">
        <w:rPr>
          <w:rFonts w:ascii="Times New Roman" w:hAnsi="Times New Roman" w:cs="Times New Roman"/>
          <w:sz w:val="24"/>
          <w:szCs w:val="24"/>
        </w:rPr>
        <w:t xml:space="preserve">Анализируя данные, представленные </w:t>
      </w:r>
      <w:r>
        <w:rPr>
          <w:rFonts w:ascii="Times New Roman" w:hAnsi="Times New Roman" w:cs="Times New Roman"/>
          <w:sz w:val="24"/>
          <w:szCs w:val="24"/>
        </w:rPr>
        <w:t>в таблице</w:t>
      </w:r>
      <w:r w:rsidRPr="00C91FE5">
        <w:rPr>
          <w:rFonts w:ascii="Times New Roman" w:hAnsi="Times New Roman" w:cs="Times New Roman"/>
          <w:sz w:val="24"/>
          <w:szCs w:val="24"/>
        </w:rPr>
        <w:t>, можно сделать вывод</w:t>
      </w:r>
      <w:r>
        <w:rPr>
          <w:rFonts w:ascii="Times New Roman" w:hAnsi="Times New Roman" w:cs="Times New Roman"/>
          <w:sz w:val="24"/>
          <w:szCs w:val="24"/>
        </w:rPr>
        <w:t xml:space="preserve">, что в 16 ОУ процент выполнения более 50% базовых заданий выполняются на критическом уровне.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СОШ №46 с УИОП процент выполнения всех заданий базового уровня сложности превышает 65%.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pStyle w:val="2"/>
        <w:ind w:firstLine="708"/>
        <w:jc w:val="both"/>
        <w:rPr>
          <w:rFonts w:ascii="Times New Roman" w:hAnsi="Times New Roman" w:cs="Times New Roman"/>
          <w:i/>
          <w:iCs/>
        </w:rPr>
      </w:pPr>
      <w:bookmarkStart w:id="34" w:name="_Toc61507790"/>
      <w:r w:rsidRPr="005E0898">
        <w:rPr>
          <w:rFonts w:ascii="Times New Roman" w:hAnsi="Times New Roman" w:cs="Times New Roman"/>
          <w:i/>
          <w:iCs/>
        </w:rPr>
        <w:t xml:space="preserve">Распределение результатов </w:t>
      </w:r>
      <w:r>
        <w:rPr>
          <w:rFonts w:ascii="Times New Roman" w:hAnsi="Times New Roman" w:cs="Times New Roman"/>
          <w:i/>
          <w:iCs/>
        </w:rPr>
        <w:t xml:space="preserve">по обществознанию </w:t>
      </w:r>
      <w:r w:rsidRPr="005E0898">
        <w:rPr>
          <w:rFonts w:ascii="Times New Roman" w:hAnsi="Times New Roman" w:cs="Times New Roman"/>
          <w:i/>
          <w:iCs/>
        </w:rPr>
        <w:t>в разрезе педагогического стажа в школе</w:t>
      </w:r>
      <w:bookmarkEnd w:id="34"/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15F">
        <w:rPr>
          <w:rFonts w:ascii="Times New Roman" w:hAnsi="Times New Roman" w:cs="Times New Roman"/>
          <w:sz w:val="24"/>
          <w:szCs w:val="24"/>
        </w:rPr>
        <w:t>Исходя из внесенных данных, можно сделать вывод, что в ОУ города в большей степени педагогический стаж по предмету «</w:t>
      </w:r>
      <w:r>
        <w:rPr>
          <w:rFonts w:ascii="Times New Roman" w:hAnsi="Times New Roman" w:cs="Times New Roman"/>
          <w:sz w:val="24"/>
          <w:szCs w:val="24"/>
        </w:rPr>
        <w:t>Обществознание»</w:t>
      </w:r>
      <w:r w:rsidRPr="006B015F">
        <w:rPr>
          <w:rFonts w:ascii="Times New Roman" w:hAnsi="Times New Roman" w:cs="Times New Roman"/>
          <w:sz w:val="24"/>
          <w:szCs w:val="24"/>
        </w:rPr>
        <w:t xml:space="preserve"> составил </w:t>
      </w:r>
      <w:r>
        <w:rPr>
          <w:rFonts w:ascii="Times New Roman" w:hAnsi="Times New Roman" w:cs="Times New Roman"/>
          <w:sz w:val="24"/>
          <w:szCs w:val="24"/>
        </w:rPr>
        <w:t>2 года.</w:t>
      </w:r>
      <w:r w:rsidRPr="006B01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698" w:rsidRPr="00DB69C5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DB69C5"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8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2820"/>
        <w:gridCol w:w="2820"/>
      </w:tblGrid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ОУ/кол-во часов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Ср.отметка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Ср.балл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23,1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29,4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27,9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СОШ №7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21,7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 года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21,4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24,2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27,6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26,7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им.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Хисматулина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21,9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25,3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17,2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17,1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18,9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17,4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18,2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20,6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26,0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19,9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20,7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22,2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18,1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21,8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18,4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25,8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20,9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19,9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23,5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21,7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21,6</w:t>
            </w:r>
          </w:p>
        </w:tc>
      </w:tr>
    </w:tbl>
    <w:p w:rsidR="00FB6698" w:rsidRPr="00DB69C5" w:rsidRDefault="00FB6698" w:rsidP="00FB6698">
      <w:pPr>
        <w:jc w:val="right"/>
        <w:rPr>
          <w:sz w:val="16"/>
          <w:szCs w:val="16"/>
        </w:rPr>
      </w:pPr>
    </w:p>
    <w:p w:rsidR="00FB6698" w:rsidRPr="00FA7F56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A7F56">
        <w:rPr>
          <w:rFonts w:ascii="Times New Roman" w:hAnsi="Times New Roman" w:cs="Times New Roman"/>
          <w:iCs/>
          <w:sz w:val="24"/>
          <w:szCs w:val="24"/>
        </w:rPr>
        <w:t xml:space="preserve">Распределение результатов РДР в зависимости от стажа преподавания представлено в таблице.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sz w:val="16"/>
          <w:szCs w:val="16"/>
        </w:rPr>
        <w:t xml:space="preserve">Таблица </w:t>
      </w:r>
      <w:r>
        <w:rPr>
          <w:rFonts w:ascii="Times New Roman" w:hAnsi="Times New Roman" w:cs="Times New Roman"/>
          <w:iCs/>
        </w:rPr>
        <w:t xml:space="preserve"> </w:t>
      </w:r>
    </w:p>
    <w:tbl>
      <w:tblPr>
        <w:tblW w:w="9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1200"/>
        <w:gridCol w:w="1020"/>
        <w:gridCol w:w="960"/>
        <w:gridCol w:w="1120"/>
        <w:gridCol w:w="1600"/>
      </w:tblGrid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ОУ/кол-во часов</w:t>
            </w:r>
          </w:p>
        </w:tc>
        <w:tc>
          <w:tcPr>
            <w:tcW w:w="1200" w:type="dxa"/>
            <w:shd w:val="clear" w:color="D9E2F3" w:fill="D9E2F3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020" w:type="dxa"/>
            <w:shd w:val="clear" w:color="D9E2F3" w:fill="D9E2F3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960" w:type="dxa"/>
            <w:shd w:val="clear" w:color="D9E2F3" w:fill="D9E2F3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120" w:type="dxa"/>
            <w:shd w:val="clear" w:color="D9E2F3" w:fill="D9E2F3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600" w:type="dxa"/>
            <w:shd w:val="clear" w:color="D9E2F3" w:fill="D9E2F3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68%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65%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62%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59%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 года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62%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лицей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им.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Хисматулина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79%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76%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77%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65%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42%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59%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64%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96%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57%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59%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59%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FB6698" w:rsidRPr="00A5234E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A5234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5234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62%</w:t>
            </w:r>
          </w:p>
        </w:tc>
      </w:tr>
    </w:tbl>
    <w:p w:rsidR="00FB6698" w:rsidRPr="00FA7F56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iCs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61DA"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РДР</w:t>
      </w:r>
      <w:r w:rsidRPr="00ED61DA">
        <w:rPr>
          <w:rFonts w:ascii="Times New Roman" w:hAnsi="Times New Roman" w:cs="Times New Roman"/>
          <w:sz w:val="24"/>
          <w:szCs w:val="24"/>
        </w:rPr>
        <w:t xml:space="preserve"> по предмету «</w:t>
      </w:r>
      <w:r>
        <w:rPr>
          <w:rFonts w:ascii="Times New Roman" w:hAnsi="Times New Roman" w:cs="Times New Roman"/>
          <w:sz w:val="24"/>
          <w:szCs w:val="24"/>
        </w:rPr>
        <w:t>Обществознание</w:t>
      </w:r>
      <w:r w:rsidRPr="00ED61D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61DA">
        <w:rPr>
          <w:rFonts w:ascii="Times New Roman" w:hAnsi="Times New Roman" w:cs="Times New Roman"/>
          <w:sz w:val="24"/>
          <w:szCs w:val="24"/>
        </w:rPr>
        <w:t>в 11-х классах показали, что уровень овладения выпускниками предметными знаниями в целом находится в границах, соответствующих отметкам «хорошо» и «отлично» (</w:t>
      </w:r>
      <w:r>
        <w:rPr>
          <w:rFonts w:ascii="Times New Roman" w:hAnsi="Times New Roman" w:cs="Times New Roman"/>
          <w:sz w:val="24"/>
          <w:szCs w:val="24"/>
        </w:rPr>
        <w:t>61,6</w:t>
      </w:r>
      <w:r w:rsidRPr="00ED61DA">
        <w:rPr>
          <w:rFonts w:ascii="Times New Roman" w:hAnsi="Times New Roman" w:cs="Times New Roman"/>
          <w:sz w:val="24"/>
          <w:szCs w:val="24"/>
        </w:rPr>
        <w:t>%). Неудовлетворительн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D61DA">
        <w:rPr>
          <w:rFonts w:ascii="Times New Roman" w:hAnsi="Times New Roman" w:cs="Times New Roman"/>
          <w:sz w:val="24"/>
          <w:szCs w:val="24"/>
        </w:rPr>
        <w:t xml:space="preserve"> результат продемонстрировали</w:t>
      </w:r>
      <w:r>
        <w:rPr>
          <w:rFonts w:ascii="Times New Roman" w:hAnsi="Times New Roman" w:cs="Times New Roman"/>
          <w:sz w:val="24"/>
          <w:szCs w:val="24"/>
        </w:rPr>
        <w:t xml:space="preserve"> 5,8% учащихся</w:t>
      </w:r>
      <w:r w:rsidRPr="00ED61DA">
        <w:rPr>
          <w:rFonts w:ascii="Times New Roman" w:hAnsi="Times New Roman" w:cs="Times New Roman"/>
          <w:sz w:val="24"/>
          <w:szCs w:val="24"/>
        </w:rPr>
        <w:t>.</w:t>
      </w:r>
    </w:p>
    <w:p w:rsidR="00FB6698" w:rsidRPr="006113D1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pStyle w:val="aa"/>
        <w:rPr>
          <w:rFonts w:ascii="Times New Roman" w:hAnsi="Times New Roman" w:cs="Times New Roman"/>
          <w:sz w:val="24"/>
          <w:szCs w:val="24"/>
        </w:rPr>
        <w:sectPr w:rsidR="00FB6698" w:rsidSect="00F70F83">
          <w:pgSz w:w="11900" w:h="16840"/>
          <w:pgMar w:top="1134" w:right="850" w:bottom="1134" w:left="1701" w:header="0" w:footer="6" w:gutter="0"/>
          <w:cols w:space="708"/>
          <w:noEndnote/>
          <w:titlePg/>
          <w:docGrid w:linePitch="360"/>
        </w:sectPr>
      </w:pPr>
    </w:p>
    <w:p w:rsidR="00FB6698" w:rsidRPr="00A90402" w:rsidRDefault="00FB6698" w:rsidP="00FB6698">
      <w:pPr>
        <w:pStyle w:val="3"/>
        <w:jc w:val="center"/>
        <w:rPr>
          <w:rFonts w:ascii="Times New Roman" w:hAnsi="Times New Roman" w:cs="Times New Roman"/>
          <w:i/>
          <w:sz w:val="24"/>
        </w:rPr>
      </w:pPr>
      <w:bookmarkStart w:id="35" w:name="_Toc61507791"/>
      <w:r w:rsidRPr="00A90402">
        <w:rPr>
          <w:rFonts w:ascii="Times New Roman" w:hAnsi="Times New Roman" w:cs="Times New Roman"/>
          <w:i/>
          <w:sz w:val="24"/>
        </w:rPr>
        <w:lastRenderedPageBreak/>
        <w:t>Русский язык</w:t>
      </w:r>
      <w:bookmarkEnd w:id="35"/>
    </w:p>
    <w:p w:rsidR="00FB6698" w:rsidRPr="00FB59EE" w:rsidRDefault="00FB6698" w:rsidP="00FB66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59EE">
        <w:rPr>
          <w:rFonts w:ascii="Times New Roman" w:hAnsi="Times New Roman" w:cs="Times New Roman"/>
          <w:b/>
          <w:bCs/>
          <w:sz w:val="24"/>
          <w:szCs w:val="24"/>
        </w:rPr>
        <w:t>Назначение региональной диагностической работы</w:t>
      </w:r>
    </w:p>
    <w:p w:rsidR="00FB6698" w:rsidRPr="00FB59EE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9EE">
        <w:rPr>
          <w:rFonts w:ascii="Times New Roman" w:hAnsi="Times New Roman" w:cs="Times New Roman"/>
          <w:sz w:val="24"/>
          <w:szCs w:val="24"/>
        </w:rPr>
        <w:t xml:space="preserve">Определение уровня </w:t>
      </w:r>
      <w:r w:rsidRPr="00ED536D">
        <w:rPr>
          <w:rFonts w:ascii="Times New Roman" w:hAnsi="Times New Roman" w:cs="Times New Roman"/>
          <w:sz w:val="24"/>
          <w:szCs w:val="24"/>
        </w:rPr>
        <w:t>индивидуальных учебных достижений для обучающихся 11-х классов по учебному предмету «Русский язык» в 2020 году.</w:t>
      </w:r>
    </w:p>
    <w:p w:rsidR="00FB6698" w:rsidRPr="00ED536D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3D1">
        <w:rPr>
          <w:rFonts w:ascii="Times New Roman" w:hAnsi="Times New Roman" w:cs="Times New Roman"/>
          <w:sz w:val="24"/>
          <w:szCs w:val="24"/>
        </w:rPr>
        <w:t>РДР по русскому языку включала в себя 26 заданий, из них 2</w:t>
      </w:r>
      <w:r w:rsidRPr="00ED536D">
        <w:rPr>
          <w:rFonts w:ascii="Times New Roman" w:hAnsi="Times New Roman" w:cs="Times New Roman"/>
          <w:sz w:val="24"/>
          <w:szCs w:val="24"/>
        </w:rPr>
        <w:t>4</w:t>
      </w:r>
      <w:r w:rsidRPr="006113D1">
        <w:rPr>
          <w:rFonts w:ascii="Times New Roman" w:hAnsi="Times New Roman" w:cs="Times New Roman"/>
          <w:sz w:val="24"/>
          <w:szCs w:val="24"/>
        </w:rPr>
        <w:t xml:space="preserve"> задания (9</w:t>
      </w:r>
      <w:r w:rsidRPr="00ED536D">
        <w:rPr>
          <w:rFonts w:ascii="Times New Roman" w:hAnsi="Times New Roman" w:cs="Times New Roman"/>
          <w:sz w:val="24"/>
          <w:szCs w:val="24"/>
        </w:rPr>
        <w:t>2</w:t>
      </w:r>
      <w:r w:rsidRPr="006113D1">
        <w:rPr>
          <w:rFonts w:ascii="Times New Roman" w:hAnsi="Times New Roman" w:cs="Times New Roman"/>
          <w:sz w:val="24"/>
          <w:szCs w:val="24"/>
        </w:rPr>
        <w:t xml:space="preserve">%) базового уровня сложности и </w:t>
      </w:r>
      <w:r w:rsidRPr="00ED536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задания (</w:t>
      </w:r>
      <w:r w:rsidRPr="00ED536D">
        <w:rPr>
          <w:rFonts w:ascii="Times New Roman" w:hAnsi="Times New Roman" w:cs="Times New Roman"/>
          <w:sz w:val="24"/>
          <w:szCs w:val="24"/>
        </w:rPr>
        <w:t>8</w:t>
      </w:r>
      <w:r w:rsidRPr="006113D1">
        <w:rPr>
          <w:rFonts w:ascii="Times New Roman" w:hAnsi="Times New Roman" w:cs="Times New Roman"/>
          <w:sz w:val="24"/>
          <w:szCs w:val="24"/>
        </w:rPr>
        <w:t xml:space="preserve">%) – </w:t>
      </w:r>
      <w:r>
        <w:rPr>
          <w:rFonts w:ascii="Times New Roman" w:hAnsi="Times New Roman" w:cs="Times New Roman"/>
          <w:sz w:val="24"/>
          <w:szCs w:val="24"/>
        </w:rPr>
        <w:t>повышенного</w:t>
      </w:r>
      <w:r w:rsidRPr="006113D1">
        <w:rPr>
          <w:rFonts w:ascii="Times New Roman" w:hAnsi="Times New Roman" w:cs="Times New Roman"/>
          <w:sz w:val="24"/>
          <w:szCs w:val="24"/>
        </w:rPr>
        <w:t xml:space="preserve"> уровня сложности.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>За верное выполнение заданий 1–7, 9–15, 17–25 участник РДР мог получить по 1 баллу. За неверный ответ или его отсутствие выставлялось 0 баллов.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 xml:space="preserve">За выполнение задания 16 учащиеся могли набрать от 0 до 2 баллов. Верным считался ответ, в котором есть все верные цифры и отсутствуют другие цифры. 1 балл ставился, если: одна из цифр, указанных в ответе, не соответствовала правильному ответу; отсутствовала одна из цифр, указанных в ответе. Во всех других случаях выставлялось 0 баллов. 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>За выполнение задания 8 учащиеся могли набрать от 0 до 5 баллов.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>За выполнение задания 26 может максимальный балл составлял 4 балла. Верным считался ответ, в котором есть все верные цифры и отсутствуют другие цифры. За каждую верно указанную цифру, соответствующую номеру из списка, учащийся получал по 1 баллу.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 xml:space="preserve">Максимальное количество баллов за всю работу составляло 34 балла. </w:t>
      </w:r>
    </w:p>
    <w:p w:rsidR="00FB6698" w:rsidRPr="001D0094" w:rsidRDefault="00FB6698" w:rsidP="00FB6698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1D0094"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105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22"/>
        <w:gridCol w:w="6378"/>
        <w:gridCol w:w="1417"/>
        <w:gridCol w:w="1701"/>
      </w:tblGrid>
      <w:tr w:rsidR="00FB6698" w:rsidRPr="00342194" w:rsidTr="00F70F83">
        <w:trPr>
          <w:trHeight w:val="113"/>
        </w:trPr>
        <w:tc>
          <w:tcPr>
            <w:tcW w:w="1022" w:type="dxa"/>
            <w:hideMark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194">
              <w:rPr>
                <w:rFonts w:ascii="Times New Roman" w:hAnsi="Times New Roman" w:cs="Times New Roman"/>
                <w:sz w:val="20"/>
                <w:szCs w:val="20"/>
              </w:rPr>
              <w:t>№ задания</w:t>
            </w:r>
          </w:p>
        </w:tc>
        <w:tc>
          <w:tcPr>
            <w:tcW w:w="6378" w:type="dxa"/>
            <w:hideMark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194">
              <w:rPr>
                <w:rFonts w:ascii="Times New Roman" w:hAnsi="Times New Roman" w:cs="Times New Roman"/>
                <w:sz w:val="20"/>
                <w:szCs w:val="20"/>
              </w:rPr>
              <w:t>Проверяемое умение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194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194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Информационная обработка письменных текстов различных стилей и жанров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Средства связи предложений в тексте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Лексическое значение слова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 xml:space="preserve">Орфоэпические нормы (постановка ударения) 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Лексические нормы (употребление слова в соответствии с точным лексическим значением и требованием лексической сочетаемости)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1D00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378" w:type="dxa"/>
          </w:tcPr>
          <w:p w:rsidR="00FB6698" w:rsidRPr="001D00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Лексические нормы</w:t>
            </w:r>
          </w:p>
        </w:tc>
        <w:tc>
          <w:tcPr>
            <w:tcW w:w="1417" w:type="dxa"/>
          </w:tcPr>
          <w:p w:rsidR="00FB6698" w:rsidRPr="001D00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1D00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Морфологические нормы (образование форм слова)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Синтаксические нормы. Нормы согласования. Нормы управления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Правописание корней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Правописание приставок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Правописание суффиксов различных частей речи (кроме -Н-/-НН-)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личных окончаний глаголов и суффиксов причастий 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НЕ и НИ 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 xml:space="preserve">Слитное, дефисное, раздельное написание слов 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Правописание -Н- и -НН- в различных частях речи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Знаки препинания в простом осложнённом предложении (с однородными членами).Пунктуация в сложносочинённом предложении и простом предложении с однородными членами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 xml:space="preserve">Знаки препинания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 xml:space="preserve"> предложениях с обособленными членами (определениями, обстоятельствами, приложениями, дополнениями)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Знаки препинания в предложениях со словами и конструкциями, грамматически не связанными с членами предложения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Знаки препинания в сложноподчинённом предложении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Знаки препинания в сложном предложении с разными видами связи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BF8">
              <w:rPr>
                <w:rFonts w:ascii="Times New Roman" w:hAnsi="Times New Roman" w:cs="Times New Roman"/>
                <w:sz w:val="20"/>
                <w:szCs w:val="20"/>
              </w:rPr>
              <w:t>Пунктуационный анализ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 xml:space="preserve">Текст как речевое произведение. Смысловая и композиционная целостность текста 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Функционально-смысловые типы речи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 xml:space="preserve">Лексическое значение слова. Синонимы. Антонимы. Омонимы. </w:t>
            </w:r>
            <w:r w:rsidRPr="001D00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Фразеологические обороты. Группы слов по происхождению и употреблению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 xml:space="preserve">Средства связи предложений в тексте 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378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Речь. Языковые средства выразительности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1D1E">
        <w:rPr>
          <w:rFonts w:ascii="Times New Roman" w:hAnsi="Times New Roman" w:cs="Times New Roman"/>
          <w:sz w:val="24"/>
          <w:szCs w:val="24"/>
        </w:rPr>
        <w:t xml:space="preserve">На выполнение РДР отводилось </w:t>
      </w:r>
      <w:r>
        <w:rPr>
          <w:rFonts w:ascii="Times New Roman" w:hAnsi="Times New Roman" w:cs="Times New Roman"/>
          <w:sz w:val="24"/>
          <w:szCs w:val="24"/>
        </w:rPr>
        <w:t>120</w:t>
      </w:r>
      <w:r w:rsidRPr="00A21D1E">
        <w:rPr>
          <w:rFonts w:ascii="Times New Roman" w:hAnsi="Times New Roman" w:cs="Times New Roman"/>
          <w:sz w:val="24"/>
          <w:szCs w:val="24"/>
        </w:rPr>
        <w:t xml:space="preserve"> минут</w:t>
      </w:r>
      <w:r>
        <w:rPr>
          <w:rFonts w:ascii="Times New Roman" w:hAnsi="Times New Roman" w:cs="Times New Roman"/>
          <w:sz w:val="24"/>
          <w:szCs w:val="24"/>
        </w:rPr>
        <w:t xml:space="preserve"> (2 часа).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оценки знаний по результатам РДР была применена шкала перевода первичных баллов.</w:t>
      </w:r>
    </w:p>
    <w:p w:rsidR="00FB6698" w:rsidRDefault="00FB6698" w:rsidP="00FB669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  <w:shd w:val="clear" w:color="auto" w:fill="FFFFFF"/>
        </w:rPr>
        <w:t>(</w:t>
      </w:r>
      <w:r w:rsidRPr="00F52641"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  <w:t>максимальный балл</w:t>
      </w:r>
      <w:r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  <w:t xml:space="preserve"> – 34 балла)</w:t>
      </w:r>
    </w:p>
    <w:tbl>
      <w:tblPr>
        <w:tblStyle w:val="a8"/>
        <w:tblW w:w="10067" w:type="dxa"/>
        <w:tblInd w:w="-318" w:type="dxa"/>
        <w:tblLook w:val="04A0" w:firstRow="1" w:lastRow="0" w:firstColumn="1" w:lastColumn="0" w:noHBand="0" w:noVBand="1"/>
      </w:tblPr>
      <w:tblGrid>
        <w:gridCol w:w="3403"/>
        <w:gridCol w:w="1418"/>
        <w:gridCol w:w="1842"/>
        <w:gridCol w:w="1843"/>
        <w:gridCol w:w="1561"/>
      </w:tblGrid>
      <w:tr w:rsidR="00FB6698" w:rsidRPr="000C2377" w:rsidTr="00F70F83">
        <w:tc>
          <w:tcPr>
            <w:tcW w:w="3403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i/>
                <w:color w:val="1F262D"/>
              </w:rPr>
              <w:t>Процент выполнения/баллы</w:t>
            </w:r>
          </w:p>
        </w:tc>
        <w:tc>
          <w:tcPr>
            <w:tcW w:w="1418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 xml:space="preserve">0 - </w:t>
            </w: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12</w:t>
            </w:r>
          </w:p>
        </w:tc>
        <w:tc>
          <w:tcPr>
            <w:tcW w:w="1842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13</w:t>
            </w:r>
            <w:r w:rsidRPr="000C2377"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19</w:t>
            </w:r>
          </w:p>
        </w:tc>
        <w:tc>
          <w:tcPr>
            <w:tcW w:w="1843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20</w:t>
            </w:r>
            <w:r w:rsidRPr="000C2377"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24</w:t>
            </w:r>
          </w:p>
        </w:tc>
        <w:tc>
          <w:tcPr>
            <w:tcW w:w="1561" w:type="dxa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25</w:t>
            </w:r>
            <w:r w:rsidRPr="000C2377"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  <w:color w:val="1F262D"/>
                <w:szCs w:val="20"/>
              </w:rPr>
              <w:t>34</w:t>
            </w:r>
          </w:p>
        </w:tc>
      </w:tr>
      <w:tr w:rsidR="00FB6698" w:rsidRPr="000C2377" w:rsidTr="00F70F83">
        <w:trPr>
          <w:trHeight w:val="56"/>
        </w:trPr>
        <w:tc>
          <w:tcPr>
            <w:tcW w:w="340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0 – </w:t>
            </w: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35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% </w:t>
            </w:r>
          </w:p>
        </w:tc>
        <w:tc>
          <w:tcPr>
            <w:tcW w:w="1418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>«2»</w:t>
            </w:r>
          </w:p>
        </w:tc>
        <w:tc>
          <w:tcPr>
            <w:tcW w:w="1842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</w:tr>
      <w:tr w:rsidR="00FB6698" w:rsidRPr="000C2377" w:rsidTr="00F70F83">
        <w:trPr>
          <w:trHeight w:val="56"/>
        </w:trPr>
        <w:tc>
          <w:tcPr>
            <w:tcW w:w="340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40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55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% </w:t>
            </w:r>
          </w:p>
        </w:tc>
        <w:tc>
          <w:tcPr>
            <w:tcW w:w="1418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>«3»</w:t>
            </w:r>
          </w:p>
        </w:tc>
        <w:tc>
          <w:tcPr>
            <w:tcW w:w="184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</w:tr>
      <w:tr w:rsidR="00FB6698" w:rsidRPr="000C2377" w:rsidTr="00F70F83">
        <w:tc>
          <w:tcPr>
            <w:tcW w:w="340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60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70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% </w:t>
            </w:r>
          </w:p>
        </w:tc>
        <w:tc>
          <w:tcPr>
            <w:tcW w:w="1418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>«4»</w:t>
            </w:r>
          </w:p>
        </w:tc>
        <w:tc>
          <w:tcPr>
            <w:tcW w:w="1561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</w:tr>
      <w:tr w:rsidR="00FB6698" w:rsidRPr="000C2377" w:rsidTr="00F70F83">
        <w:tc>
          <w:tcPr>
            <w:tcW w:w="340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262D"/>
                <w:szCs w:val="20"/>
              </w:rPr>
              <w:t>75</w:t>
            </w: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 xml:space="preserve"> – 100% </w:t>
            </w:r>
          </w:p>
        </w:tc>
        <w:tc>
          <w:tcPr>
            <w:tcW w:w="1418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C2377" w:rsidRDefault="00FB6698" w:rsidP="00F70F83">
            <w:pPr>
              <w:jc w:val="center"/>
              <w:rPr>
                <w:rFonts w:ascii="Times New Roman" w:eastAsia="Times New Roman" w:hAnsi="Times New Roman" w:cs="Times New Roman"/>
                <w:color w:val="1F262D"/>
                <w:szCs w:val="20"/>
              </w:rPr>
            </w:pPr>
            <w:r w:rsidRPr="000C2377">
              <w:rPr>
                <w:rFonts w:ascii="Times New Roman" w:eastAsia="Times New Roman" w:hAnsi="Times New Roman" w:cs="Times New Roman"/>
                <w:color w:val="1F262D"/>
                <w:szCs w:val="20"/>
              </w:rPr>
              <w:t>«5»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915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>
        <w:rPr>
          <w:rFonts w:ascii="Times New Roman" w:hAnsi="Times New Roman" w:cs="Times New Roman"/>
          <w:sz w:val="24"/>
          <w:szCs w:val="24"/>
        </w:rPr>
        <w:t xml:space="preserve">отметки «5» учащимся необходимо было набрать не менее 25 баллов, что составляло 75% выполнения РДР.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Выполняя менее 35% заданий диагностической работы, учащихся демонстрировал неудовлетворительный результат. </w:t>
      </w:r>
    </w:p>
    <w:p w:rsidR="00FB6698" w:rsidRDefault="00FB6698" w:rsidP="00FB6698">
      <w:pPr>
        <w:pStyle w:val="2"/>
        <w:jc w:val="center"/>
        <w:rPr>
          <w:rFonts w:ascii="Times New Roman" w:hAnsi="Times New Roman" w:cs="Times New Roman"/>
          <w:i/>
          <w:iCs/>
        </w:rPr>
      </w:pPr>
    </w:p>
    <w:p w:rsidR="00FB6698" w:rsidRDefault="00FB6698" w:rsidP="00FB6698">
      <w:pPr>
        <w:pStyle w:val="2"/>
        <w:jc w:val="center"/>
        <w:rPr>
          <w:rFonts w:ascii="Times New Roman" w:hAnsi="Times New Roman" w:cs="Times New Roman"/>
          <w:i/>
          <w:iCs/>
        </w:rPr>
      </w:pPr>
      <w:bookmarkStart w:id="36" w:name="_Toc61507792"/>
      <w:r w:rsidRPr="00177421">
        <w:rPr>
          <w:rFonts w:ascii="Times New Roman" w:hAnsi="Times New Roman" w:cs="Times New Roman"/>
          <w:i/>
          <w:iCs/>
        </w:rPr>
        <w:t>Анализ выполнения РДР по</w:t>
      </w:r>
      <w:r>
        <w:rPr>
          <w:rFonts w:ascii="Times New Roman" w:hAnsi="Times New Roman" w:cs="Times New Roman"/>
          <w:i/>
          <w:iCs/>
        </w:rPr>
        <w:t xml:space="preserve"> русскому языку</w:t>
      </w:r>
      <w:bookmarkEnd w:id="36"/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РДР по русскому языку проходила 12 декабря 2020 года.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Охват участия – 100% учащихся.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71D4D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РДР приняли участие 2 181 учащийся из 34 ОУ города.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FB6698" w:rsidRPr="00F359A8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>Общие показатели результата города Сургут в 20</w:t>
      </w:r>
      <w:r>
        <w:rPr>
          <w:rFonts w:ascii="Times New Roman" w:hAnsi="Times New Roman"/>
          <w:i/>
          <w:sz w:val="24"/>
          <w:szCs w:val="24"/>
          <w:u w:val="single"/>
        </w:rPr>
        <w:t>20/</w:t>
      </w:r>
      <w:r>
        <w:rPr>
          <w:rFonts w:ascii="Times New Roman" w:hAnsi="Times New Roman"/>
          <w:i/>
          <w:sz w:val="24"/>
          <w:szCs w:val="24"/>
          <w:u w:val="single"/>
        </w:rPr>
        <w:tab/>
        <w:t>21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 xml:space="preserve"> учебном году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FB6698" w:rsidRPr="000F5C14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5C14">
        <w:rPr>
          <w:rFonts w:ascii="Times New Roman" w:hAnsi="Times New Roman" w:cs="Times New Roman"/>
          <w:sz w:val="24"/>
          <w:szCs w:val="24"/>
        </w:rPr>
        <w:t xml:space="preserve">Доля учащихся, преодолевших минимальный порог, – </w:t>
      </w:r>
      <w:r>
        <w:rPr>
          <w:rFonts w:ascii="Times New Roman" w:hAnsi="Times New Roman" w:cs="Times New Roman"/>
          <w:sz w:val="24"/>
          <w:szCs w:val="24"/>
        </w:rPr>
        <w:t>92,7</w:t>
      </w:r>
      <w:r w:rsidRPr="000F5C14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>по ХМАО – 92,7%</w:t>
      </w:r>
      <w:r w:rsidRPr="000F5C14">
        <w:rPr>
          <w:rFonts w:ascii="Times New Roman" w:hAnsi="Times New Roman" w:cs="Times New Roman"/>
          <w:sz w:val="24"/>
          <w:szCs w:val="24"/>
        </w:rPr>
        <w:t>);</w:t>
      </w:r>
    </w:p>
    <w:p w:rsidR="00FB6698" w:rsidRPr="00F359A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Качество знаний – </w:t>
      </w:r>
      <w:r>
        <w:rPr>
          <w:rFonts w:ascii="Times New Roman" w:hAnsi="Times New Roman" w:cs="Times New Roman"/>
          <w:sz w:val="24"/>
          <w:szCs w:val="24"/>
        </w:rPr>
        <w:t>64,8</w:t>
      </w:r>
      <w:r w:rsidRPr="00F359A8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 xml:space="preserve">по ХМАО </w:t>
      </w:r>
      <w:r w:rsidRPr="00F359A8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66,5</w:t>
      </w:r>
      <w:r w:rsidRPr="000F5C14">
        <w:rPr>
          <w:rFonts w:ascii="Times New Roman" w:hAnsi="Times New Roman" w:cs="Times New Roman"/>
          <w:sz w:val="24"/>
          <w:szCs w:val="24"/>
        </w:rPr>
        <w:t>%);</w:t>
      </w:r>
    </w:p>
    <w:p w:rsidR="00FB6698" w:rsidRPr="00F359A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Средний первичный балл – </w:t>
      </w:r>
      <w:r>
        <w:rPr>
          <w:rFonts w:ascii="Times New Roman" w:hAnsi="Times New Roman" w:cs="Times New Roman"/>
          <w:sz w:val="24"/>
          <w:szCs w:val="24"/>
        </w:rPr>
        <w:t>21,7</w:t>
      </w:r>
      <w:r w:rsidRPr="00F359A8">
        <w:rPr>
          <w:rFonts w:ascii="Times New Roman" w:hAnsi="Times New Roman" w:cs="Times New Roman"/>
          <w:sz w:val="24"/>
          <w:szCs w:val="24"/>
        </w:rPr>
        <w:t xml:space="preserve"> из максимальных </w:t>
      </w:r>
      <w:r>
        <w:rPr>
          <w:rFonts w:ascii="Times New Roman" w:hAnsi="Times New Roman" w:cs="Times New Roman"/>
          <w:sz w:val="24"/>
          <w:szCs w:val="24"/>
        </w:rPr>
        <w:t>34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359A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 ХМАО – 21,8</w:t>
      </w:r>
      <w:r w:rsidRPr="00F359A8">
        <w:rPr>
          <w:rFonts w:ascii="Times New Roman" w:hAnsi="Times New Roman" w:cs="Times New Roman"/>
          <w:sz w:val="24"/>
          <w:szCs w:val="24"/>
        </w:rPr>
        <w:t>);</w:t>
      </w:r>
    </w:p>
    <w:p w:rsidR="00FB669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Средняя отметка – </w:t>
      </w:r>
      <w:r>
        <w:rPr>
          <w:rFonts w:ascii="Times New Roman" w:hAnsi="Times New Roman" w:cs="Times New Roman"/>
          <w:sz w:val="24"/>
          <w:szCs w:val="24"/>
        </w:rPr>
        <w:t>3,9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359A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 ХМАО</w:t>
      </w:r>
      <w:r w:rsidRPr="00F359A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359A8">
        <w:rPr>
          <w:rFonts w:ascii="Times New Roman" w:hAnsi="Times New Roman" w:cs="Times New Roman"/>
          <w:sz w:val="24"/>
          <w:szCs w:val="24"/>
        </w:rPr>
        <w:t>).</w:t>
      </w:r>
    </w:p>
    <w:p w:rsidR="00FB6698" w:rsidRDefault="00FB6698" w:rsidP="00FB6698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Pr="00740533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0533">
        <w:rPr>
          <w:rFonts w:ascii="Times New Roman" w:hAnsi="Times New Roman" w:cs="Times New Roman"/>
          <w:i/>
          <w:sz w:val="24"/>
          <w:szCs w:val="24"/>
        </w:rPr>
        <w:t xml:space="preserve">- средняя отметка по результатам </w:t>
      </w:r>
      <w:r>
        <w:rPr>
          <w:rFonts w:ascii="Times New Roman" w:hAnsi="Times New Roman" w:cs="Times New Roman"/>
          <w:i/>
          <w:sz w:val="24"/>
          <w:szCs w:val="24"/>
        </w:rPr>
        <w:t>РД</w:t>
      </w:r>
      <w:r w:rsidRPr="00740533">
        <w:rPr>
          <w:rFonts w:ascii="Times New Roman" w:hAnsi="Times New Roman" w:cs="Times New Roman"/>
          <w:i/>
          <w:sz w:val="24"/>
          <w:szCs w:val="24"/>
        </w:rPr>
        <w:t>Р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сравнительном анализе средней отметки в разрезе муниципальных образований ХМАО-Югры, средний по округу показатель превысили 10 МО округа.</w:t>
      </w:r>
    </w:p>
    <w:p w:rsidR="00FB6698" w:rsidRPr="0000697A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885B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5871" cy="2528515"/>
            <wp:effectExtent l="0" t="0" r="0" b="0"/>
            <wp:docPr id="38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525A17E-0053-446D-820E-7ADB6D1FF8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Наивысший результат продемонстрировали ученики из города Покачи – 4,4 балла.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533">
        <w:rPr>
          <w:rFonts w:ascii="Times New Roman" w:hAnsi="Times New Roman" w:cs="Times New Roman"/>
          <w:sz w:val="24"/>
          <w:szCs w:val="24"/>
        </w:rPr>
        <w:t xml:space="preserve">По результатам выполнения </w:t>
      </w:r>
      <w:r>
        <w:rPr>
          <w:rFonts w:ascii="Times New Roman" w:hAnsi="Times New Roman" w:cs="Times New Roman"/>
          <w:sz w:val="24"/>
          <w:szCs w:val="24"/>
        </w:rPr>
        <w:t>РДР, средняя отметка по городу составила 3,9 баллов, что на 0,1 балл ниже окружного показателя.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отметки в разрезе ОУ можно сделать выводы: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15 ОУ средняя оценка выше городского показателя. Наивысшую среднюю отметку продемонстрировали учащиеся лицея №1 –4,9 баллов;</w:t>
      </w:r>
    </w:p>
    <w:p w:rsidR="00FB6698" w:rsidRPr="0000697A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ind w:hanging="284"/>
        <w:jc w:val="both"/>
        <w:rPr>
          <w:rFonts w:ascii="Times New Roman" w:hAnsi="Times New Roman"/>
          <w:sz w:val="24"/>
          <w:szCs w:val="24"/>
        </w:rPr>
      </w:pPr>
      <w:r w:rsidRPr="005557F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15324" cy="2289975"/>
            <wp:effectExtent l="0" t="0" r="0" b="0"/>
            <wp:docPr id="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F76427A-FA0B-42AF-8D18-A89DCEBF66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СОШ №18 средняя отметка идентична городской;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18 ОУ средняя отметка ниже показателя по городу. Наименьший результат продемонстрировали учащиеся СШ №9 – 2,9 баллов, что на 1 балл ниже городского показателя.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</w:t>
      </w:r>
      <w:r>
        <w:rPr>
          <w:rFonts w:ascii="Times New Roman" w:hAnsi="Times New Roman" w:cs="Times New Roman"/>
          <w:i/>
          <w:sz w:val="24"/>
          <w:szCs w:val="24"/>
        </w:rPr>
        <w:t>отметок</w:t>
      </w:r>
      <w:r w:rsidRPr="002F502D">
        <w:rPr>
          <w:rFonts w:ascii="Times New Roman" w:hAnsi="Times New Roman" w:cs="Times New Roman"/>
          <w:i/>
          <w:sz w:val="24"/>
          <w:szCs w:val="24"/>
        </w:rPr>
        <w:t xml:space="preserve"> по результатам выполнения </w:t>
      </w:r>
      <w:r>
        <w:rPr>
          <w:rFonts w:ascii="Times New Roman" w:hAnsi="Times New Roman" w:cs="Times New Roman"/>
          <w:i/>
          <w:sz w:val="24"/>
          <w:szCs w:val="24"/>
        </w:rPr>
        <w:t>РД</w:t>
      </w:r>
      <w:r w:rsidRPr="002F502D">
        <w:rPr>
          <w:rFonts w:ascii="Times New Roman" w:hAnsi="Times New Roman" w:cs="Times New Roman"/>
          <w:i/>
          <w:sz w:val="24"/>
          <w:szCs w:val="24"/>
        </w:rPr>
        <w:t>Р</w:t>
      </w:r>
    </w:p>
    <w:p w:rsidR="00FB6698" w:rsidRDefault="00FB6698" w:rsidP="00FB6698">
      <w:pPr>
        <w:spacing w:after="0" w:line="300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 xml:space="preserve">По результатам выполнения РДР по русскому языку преодолеть балловый порог смогли 2 023 учащихся ОУ городу Сургута, что составило 92,7% от общего числа участников РДР.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сравнительном результате уровней выполнения РДР школьниками города Сургут с результатами учащихся по ХМАО, можно сделать вывод, что качество выполнения РДР по русскому языку участниками города Сургута ниже</w:t>
      </w:r>
      <w:r w:rsidRPr="00514496">
        <w:rPr>
          <w:rFonts w:ascii="Times New Roman" w:hAnsi="Times New Roman"/>
          <w:sz w:val="24"/>
          <w:szCs w:val="24"/>
        </w:rPr>
        <w:t xml:space="preserve"> показателей ХМАО</w:t>
      </w:r>
      <w:r>
        <w:rPr>
          <w:rFonts w:ascii="Times New Roman" w:hAnsi="Times New Roman"/>
          <w:sz w:val="24"/>
          <w:szCs w:val="24"/>
        </w:rPr>
        <w:t xml:space="preserve"> на 1,7%</w:t>
      </w:r>
      <w:r w:rsidRPr="00514496">
        <w:rPr>
          <w:rFonts w:ascii="Times New Roman" w:hAnsi="Times New Roman"/>
          <w:sz w:val="24"/>
          <w:szCs w:val="24"/>
        </w:rPr>
        <w:t xml:space="preserve"> и составляет </w:t>
      </w:r>
      <w:r>
        <w:rPr>
          <w:rFonts w:ascii="Times New Roman" w:hAnsi="Times New Roman"/>
          <w:sz w:val="24"/>
          <w:szCs w:val="24"/>
        </w:rPr>
        <w:t>64,8</w:t>
      </w:r>
      <w:r w:rsidRPr="00514496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FB6698" w:rsidRPr="00BA6B36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0007" w:type="dxa"/>
        <w:tblInd w:w="-714" w:type="dxa"/>
        <w:tblLook w:val="04A0" w:firstRow="1" w:lastRow="0" w:firstColumn="1" w:lastColumn="0" w:noHBand="0" w:noVBand="1"/>
      </w:tblPr>
      <w:tblGrid>
        <w:gridCol w:w="3681"/>
        <w:gridCol w:w="960"/>
        <w:gridCol w:w="960"/>
        <w:gridCol w:w="960"/>
        <w:gridCol w:w="960"/>
        <w:gridCol w:w="2486"/>
      </w:tblGrid>
      <w:tr w:rsidR="00FB6698" w:rsidRPr="00BA6B36" w:rsidTr="00F70F83">
        <w:trPr>
          <w:trHeight w:val="1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МОУО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"2"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"3"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"4"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"5"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 РДР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Лангепас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51,4%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89,2%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Покачи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58,8%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82,4%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Сургутский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81,5%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Ханты-Мансийск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80,5%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Нефтеюганск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79,9%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ХМАО - Югра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78,3%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Радужный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72,0%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Пыть-Ях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41,9%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71,6%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Нижневартовск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71,2%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Белоярский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70,4%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67,6%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Нефтеюганский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67,1%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город Сургут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7,3%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27,9%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28,2%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36,5%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64,8%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Югорск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62,8%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Советский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33,8%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62,3%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город Нягань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61,1%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Кондинский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60,3%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Мегион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59,4%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Нижневартовский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27,8%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56,9%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Октябрьский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56,7%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Когалым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27,4%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56,0%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Урай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54,6%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Березовский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21,4%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50,0%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округу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26,3%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29,8%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36,6%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66,5%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городу Сургут доля учащихся, которые смогли выполнить более 85% заданий РДР и получили отметку «5», составила 37% (79</w:t>
      </w:r>
      <w:r w:rsidRPr="004D4EF7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учащихся).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уровней выполнения в разрезе ОУ представлено в таблице</w:t>
      </w:r>
    </w:p>
    <w:p w:rsidR="00FB6698" w:rsidRPr="005427C6" w:rsidRDefault="00FB6698" w:rsidP="00FB6698">
      <w:pPr>
        <w:spacing w:after="0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01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139"/>
        <w:gridCol w:w="704"/>
        <w:gridCol w:w="805"/>
        <w:gridCol w:w="10"/>
        <w:gridCol w:w="617"/>
        <w:gridCol w:w="693"/>
        <w:gridCol w:w="550"/>
        <w:gridCol w:w="727"/>
        <w:gridCol w:w="595"/>
        <w:gridCol w:w="855"/>
        <w:gridCol w:w="1231"/>
      </w:tblGrid>
      <w:tr w:rsidR="00FB6698" w:rsidRPr="000507BC" w:rsidTr="00F70F83">
        <w:trPr>
          <w:trHeight w:val="113"/>
          <w:jc w:val="center"/>
        </w:trPr>
        <w:tc>
          <w:tcPr>
            <w:tcW w:w="2263" w:type="dxa"/>
            <w:vMerge w:val="restart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139" w:type="dxa"/>
            <w:vMerge w:val="restart"/>
            <w:shd w:val="clear" w:color="000000" w:fill="D9E1F2"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кол-во участников</w:t>
            </w:r>
          </w:p>
        </w:tc>
        <w:tc>
          <w:tcPr>
            <w:tcW w:w="1519" w:type="dxa"/>
            <w:gridSpan w:val="3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310" w:type="dxa"/>
            <w:gridSpan w:val="2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277" w:type="dxa"/>
            <w:gridSpan w:val="2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50" w:type="dxa"/>
            <w:gridSpan w:val="2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31" w:type="dxa"/>
            <w:vMerge w:val="restart"/>
            <w:shd w:val="clear" w:color="auto" w:fill="auto"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vMerge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39" w:type="dxa"/>
            <w:vMerge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04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05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627" w:type="dxa"/>
            <w:gridSpan w:val="2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693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550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27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595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55" w:type="dxa"/>
            <w:shd w:val="clear" w:color="000000" w:fill="D9E1F2"/>
            <w:noWrap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507B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231" w:type="dxa"/>
            <w:vMerge/>
            <w:vAlign w:val="center"/>
            <w:hideMark/>
          </w:tcPr>
          <w:p w:rsidR="00FB6698" w:rsidRPr="000507B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 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100%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 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 3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77%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№ 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99%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94%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№ 3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99%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им. Хисматулина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69%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10 с УИОП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77%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46 с УИОП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4D4EF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4D4EF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  <w:lang w:val="en-US"/>
              </w:rPr>
              <w:t>1</w:t>
            </w: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"СТШ"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71%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3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52%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6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7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8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43%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 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 12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18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55%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26%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20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41%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54%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50%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26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28%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27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79%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56%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 31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54%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32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77%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76%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65%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92%</w:t>
            </w:r>
          </w:p>
        </w:tc>
      </w:tr>
      <w:tr w:rsidR="00FB6698" w:rsidRPr="000507BC" w:rsidTr="00F70F83">
        <w:trPr>
          <w:trHeight w:val="113"/>
          <w:jc w:val="center"/>
        </w:trPr>
        <w:tc>
          <w:tcPr>
            <w:tcW w:w="2263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885B6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85B6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139" w:type="dxa"/>
            <w:shd w:val="clear" w:color="auto" w:fill="DBE5F1" w:themeFill="accent1" w:themeFillTint="33"/>
            <w:noWrap/>
            <w:vAlign w:val="center"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E26F9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181</w:t>
            </w:r>
          </w:p>
        </w:tc>
        <w:tc>
          <w:tcPr>
            <w:tcW w:w="704" w:type="dxa"/>
            <w:shd w:val="clear" w:color="auto" w:fill="DBE5F1" w:themeFill="accent1" w:themeFillTint="33"/>
            <w:noWrap/>
            <w:vAlign w:val="center"/>
          </w:tcPr>
          <w:p w:rsidR="00FB6698" w:rsidRPr="004D4EF7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E26F9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79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05" w:type="dxa"/>
            <w:shd w:val="clear" w:color="auto" w:fill="DBE5F1" w:themeFill="accent1" w:themeFillTint="33"/>
            <w:noWrap/>
            <w:vAlign w:val="center"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7</w:t>
            </w:r>
            <w:r w:rsidRPr="00E26F9D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%</w:t>
            </w:r>
          </w:p>
        </w:tc>
        <w:tc>
          <w:tcPr>
            <w:tcW w:w="627" w:type="dxa"/>
            <w:gridSpan w:val="2"/>
            <w:shd w:val="clear" w:color="auto" w:fill="DBE5F1" w:themeFill="accent1" w:themeFillTint="33"/>
            <w:noWrap/>
            <w:vAlign w:val="center"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61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93" w:type="dxa"/>
            <w:shd w:val="clear" w:color="auto" w:fill="DBE5F1" w:themeFill="accent1" w:themeFillTint="33"/>
            <w:noWrap/>
            <w:vAlign w:val="center"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28%</w:t>
            </w:r>
          </w:p>
        </w:tc>
        <w:tc>
          <w:tcPr>
            <w:tcW w:w="550" w:type="dxa"/>
            <w:shd w:val="clear" w:color="auto" w:fill="DBE5F1" w:themeFill="accent1" w:themeFillTint="33"/>
            <w:noWrap/>
            <w:vAlign w:val="center"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7" w:type="dxa"/>
            <w:shd w:val="clear" w:color="auto" w:fill="DBE5F1" w:themeFill="accent1" w:themeFillTint="33"/>
            <w:noWrap/>
            <w:vAlign w:val="center"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28%</w:t>
            </w:r>
          </w:p>
        </w:tc>
        <w:tc>
          <w:tcPr>
            <w:tcW w:w="595" w:type="dxa"/>
            <w:shd w:val="clear" w:color="auto" w:fill="DBE5F1" w:themeFill="accent1" w:themeFillTint="33"/>
            <w:noWrap/>
            <w:vAlign w:val="center"/>
          </w:tcPr>
          <w:p w:rsidR="00FB6698" w:rsidRPr="00BA26D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5" w:type="dxa"/>
            <w:shd w:val="clear" w:color="auto" w:fill="DBE5F1" w:themeFill="accent1" w:themeFillTint="33"/>
            <w:noWrap/>
            <w:vAlign w:val="center"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7%</w:t>
            </w:r>
          </w:p>
        </w:tc>
        <w:tc>
          <w:tcPr>
            <w:tcW w:w="1231" w:type="dxa"/>
            <w:shd w:val="clear" w:color="auto" w:fill="DBE5F1" w:themeFill="accent1" w:themeFillTint="33"/>
            <w:vAlign w:val="center"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538135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b/>
                <w:i/>
                <w:iCs/>
                <w:color w:val="538135"/>
                <w:sz w:val="20"/>
                <w:szCs w:val="20"/>
              </w:rPr>
              <w:t>65%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7 ОУ качество выполнения РДР превышает 65%. В гимназии «Лаборатория Салахова» данный показатель составил 100%.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Наименьший процент качества выполнения работы продемонстрировали учащиеся из СОШ №20 – 18%.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Распределение отметок в зависимости от варианта РДР показывает, что что наиболее успешно с заданиями диагностической работы справились учащиеся, которые выполняли 1 вариант РДР – 42,8% получили отметку «5».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этом наибольшая доля учащихся, получивших за РДР отметку «2», выполняли 2 вариант диагностической работы. </w:t>
      </w:r>
    </w:p>
    <w:p w:rsidR="00FB6698" w:rsidRPr="00B6718E" w:rsidRDefault="00FB6698" w:rsidP="00FB6698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26F9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47015" cy="1844703"/>
            <wp:effectExtent l="19050" t="0" r="0" b="0"/>
            <wp:docPr id="40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4ED47139-7BFF-41F7-A769-77D6852ED5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  <w:bookmarkStart w:id="37" w:name="_Toc61507793"/>
      <w:r w:rsidRPr="00BE5A77">
        <w:rPr>
          <w:rFonts w:ascii="Times New Roman" w:hAnsi="Times New Roman" w:cs="Times New Roman"/>
          <w:i/>
          <w:iCs/>
        </w:rPr>
        <w:t>Распределение тестового балла по</w:t>
      </w:r>
      <w:r>
        <w:rPr>
          <w:rFonts w:ascii="Times New Roman" w:hAnsi="Times New Roman" w:cs="Times New Roman"/>
          <w:i/>
          <w:iCs/>
        </w:rPr>
        <w:t xml:space="preserve"> русскому языку</w:t>
      </w:r>
      <w:bookmarkEnd w:id="37"/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более 50% заданий РДР смогли 1 740 участников, что составило 79,7% от общего числа.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Минимально набранный балл за РДР составил 0 баллов, которые набрали 2 учащихся из СОШ №32.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8217" w:type="dxa"/>
        <w:jc w:val="center"/>
        <w:tblLook w:val="04A0" w:firstRow="1" w:lastRow="0" w:firstColumn="1" w:lastColumn="0" w:noHBand="0" w:noVBand="1"/>
      </w:tblPr>
      <w:tblGrid>
        <w:gridCol w:w="3040"/>
        <w:gridCol w:w="1380"/>
        <w:gridCol w:w="1660"/>
        <w:gridCol w:w="2137"/>
      </w:tblGrid>
      <w:tr w:rsidR="00FB6698" w:rsidRPr="00E26F9D" w:rsidTr="00F70F83">
        <w:trPr>
          <w:trHeight w:val="170"/>
          <w:jc w:val="center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0,09%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0,05%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0,2%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0,1%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0,4%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0,2%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0,6%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0,9%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1,1%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0,6%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1,6%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1,4%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2,2%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3,0%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3,5%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4,3%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20,3%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4,7%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5,2%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5,0%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4,9%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7,1%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6,1%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5,2%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5,0%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6,6%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5,7%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5,5%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4,5%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4,6%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3,4%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3,2%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1,7%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0,8%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0,4%</w:t>
            </w:r>
          </w:p>
        </w:tc>
      </w:tr>
      <w:tr w:rsidR="00FB6698" w:rsidRPr="00E26F9D" w:rsidTr="00F70F83">
        <w:trPr>
          <w:trHeight w:val="170"/>
          <w:jc w:val="center"/>
        </w:trPr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E26F9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26F9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79,7%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08BD">
        <w:rPr>
          <w:rFonts w:ascii="Times New Roman" w:hAnsi="Times New Roman"/>
          <w:sz w:val="24"/>
          <w:szCs w:val="24"/>
        </w:rPr>
        <w:t xml:space="preserve">Максимальные 34 балла смогли набрать </w:t>
      </w:r>
      <w:r>
        <w:rPr>
          <w:rFonts w:ascii="Times New Roman" w:hAnsi="Times New Roman"/>
          <w:sz w:val="24"/>
          <w:szCs w:val="24"/>
        </w:rPr>
        <w:t>9</w:t>
      </w:r>
      <w:r w:rsidRPr="005708BD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4</w:t>
      </w:r>
      <w:r w:rsidRPr="005708BD">
        <w:rPr>
          <w:rFonts w:ascii="Times New Roman" w:hAnsi="Times New Roman"/>
          <w:sz w:val="24"/>
          <w:szCs w:val="24"/>
        </w:rPr>
        <w:t xml:space="preserve"> ОУ города.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набранного тестового балла в разрезе ОУ представлено в таблице. </w:t>
      </w:r>
    </w:p>
    <w:p w:rsidR="00FB6698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1374"/>
        <w:gridCol w:w="1674"/>
        <w:gridCol w:w="1231"/>
        <w:gridCol w:w="1539"/>
        <w:gridCol w:w="1550"/>
      </w:tblGrid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 1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 2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 3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 1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 3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им.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Хисматулина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10 с УИОП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46 с УИОП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"СТШ"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3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5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6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7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8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 9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 12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15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18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19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20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22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24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25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26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27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29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 31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32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44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 45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374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74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231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539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55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</w:tbl>
    <w:p w:rsidR="00FB6698" w:rsidRPr="00E26F9D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гимназии «Лаборатория Салахова» и лицее №1 доля учащихся, выполнивших более 85% заданий диагностической работы, превышает 50% от общего числа участников.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СШ №9, СОШ №19 и №20 доля учащихся, выполнивших менее 50% заданий диагностической работы, превышает 50%.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тестового балла, полученного участниками РДР по русскому языку, позволяет сделать вывод, что: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(13 баллов) между отметками «2» и «3» набрали 48 участников из 21 ОУ, что составило 2,2% от общего числа участников;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пограничный балл (20 баллов) между отметками «3» и «4» набрали 107 участников, что составило 4,9% от общего числа участников;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 w:line="300" w:lineRule="auto"/>
        <w:ind w:hanging="567"/>
        <w:jc w:val="right"/>
        <w:rPr>
          <w:rFonts w:ascii="Times New Roman" w:hAnsi="Times New Roman"/>
          <w:sz w:val="16"/>
          <w:szCs w:val="16"/>
        </w:rPr>
      </w:pPr>
      <w:r w:rsidRPr="00074882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5934295" cy="2552369"/>
            <wp:effectExtent l="0" t="0" r="0" b="0"/>
            <wp:docPr id="41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E8F07197-814F-444E-9935-317FEEF4D2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hanging="567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между отметками «4» и «5» (25 баллов) набрали 144 участника РДР, что составило 6,6%.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полученного тестового балла в разрезе ОУ представлено в таблице</w:t>
      </w:r>
    </w:p>
    <w:p w:rsidR="00FB6698" w:rsidRPr="00BE2159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9751" w:type="dxa"/>
        <w:tblInd w:w="-572" w:type="dxa"/>
        <w:tblLook w:val="04A0" w:firstRow="1" w:lastRow="0" w:firstColumn="1" w:lastColumn="0" w:noHBand="0" w:noVBand="1"/>
      </w:tblPr>
      <w:tblGrid>
        <w:gridCol w:w="4111"/>
        <w:gridCol w:w="1880"/>
        <w:gridCol w:w="1880"/>
        <w:gridCol w:w="1880"/>
      </w:tblGrid>
      <w:tr w:rsidR="00FB6698" w:rsidRPr="000E1377" w:rsidTr="00F70F83">
        <w:trPr>
          <w:trHeight w:val="11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"2" и "3"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"3" и "4"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"4" и "5"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>лицей им. генерал-майора Хисматулина В. И.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8,1%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9,8%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lastRenderedPageBreak/>
              <w:t>СОШ №44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FB6698" w:rsidRPr="00BE215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  <w:lang w:eastAsia="ru-RU"/>
              </w:rPr>
            </w:pPr>
            <w:r w:rsidRPr="00BE21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  <w:lang w:eastAsia="ru-RU"/>
              </w:rPr>
              <w:t>По городу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748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6,6%</w:t>
            </w:r>
          </w:p>
        </w:tc>
      </w:tr>
    </w:tbl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СОШ №8 доля учащихся, набравших за РДР пограничный балл между отметками «2» и «3», превышает 10% от общего числа.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тестовый балл по городу Сургуту составил 21,7 баллов, что на 0,1 балл ниже окружных показателей. Превысить окружной показатель смогли учащиеся из 12 МО ХМАО-Югры.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тестового балла в разрезе муниципалитетов представлено в диаграмме</w:t>
      </w:r>
    </w:p>
    <w:p w:rsidR="00FB6698" w:rsidRPr="00174D7B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 w:line="300" w:lineRule="auto"/>
        <w:ind w:hanging="142"/>
        <w:jc w:val="both"/>
        <w:rPr>
          <w:rFonts w:ascii="Times New Roman" w:hAnsi="Times New Roman"/>
          <w:sz w:val="24"/>
          <w:szCs w:val="24"/>
        </w:rPr>
      </w:pPr>
      <w:r w:rsidRPr="006F50C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3653631"/>
            <wp:effectExtent l="0" t="0" r="0" b="0"/>
            <wp:docPr id="42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5FDCE97E-2BA8-4677-A595-0D31399FC2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числа ОУ города Сургута наивысший тестовый балл продемонстрировали учащиеся из лицея №1 – 28,9 баллов. </w:t>
      </w:r>
    </w:p>
    <w:p w:rsidR="00FB6698" w:rsidRPr="00B71A6F" w:rsidRDefault="00FB6698" w:rsidP="00FB6698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9804" w:type="dxa"/>
        <w:jc w:val="center"/>
        <w:tblLook w:val="04A0" w:firstRow="1" w:lastRow="0" w:firstColumn="1" w:lastColumn="0" w:noHBand="0" w:noVBand="1"/>
      </w:tblPr>
      <w:tblGrid>
        <w:gridCol w:w="3964"/>
        <w:gridCol w:w="1780"/>
        <w:gridCol w:w="2140"/>
        <w:gridCol w:w="1920"/>
      </w:tblGrid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Средний тестовый балл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 ср. баллом по городу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 ср. баллом по округу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"Лаборатория Салахова"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 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имени Ф. К. Салманова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24,3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 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28,9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26,5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 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им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.</w:t>
            </w: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генерал-майора Хисматулина В. И.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10 с УИОП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46 с УИОП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СОШ № 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23,9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 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-6,9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-7,0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 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-6,6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-6,7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24,6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 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 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FD04F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3,5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процент выполнения заданий диагностической работы по городу Сургуту составил 64%, что аналогично показателям по ХМАО.</w:t>
      </w:r>
    </w:p>
    <w:p w:rsidR="00FB6698" w:rsidRPr="00D4289C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7884" w:type="dxa"/>
        <w:jc w:val="center"/>
        <w:tblLook w:val="04A0" w:firstRow="1" w:lastRow="0" w:firstColumn="1" w:lastColumn="0" w:noHBand="0" w:noVBand="1"/>
      </w:tblPr>
      <w:tblGrid>
        <w:gridCol w:w="3964"/>
        <w:gridCol w:w="1780"/>
        <w:gridCol w:w="2140"/>
      </w:tblGrid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Средний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ср.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 городу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"Лаборатория Салахова"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83,9%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20,2%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73,7%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10,0%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имени Ф. К. Салманова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71,3%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7,6%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85,1%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21,4%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78,0%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14,3%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79,3%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15,6%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им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.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генерал-майора Хисматулина В. И.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61,2%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-2,5%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68,3%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4,6%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70,1%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6,4%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65,6%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60,0%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-3,7%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57,4%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-6,3%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62,1%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-1,6%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56,8%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-6,9%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65,6%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70,4%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6,7%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54,8%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-8,9%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43,7%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-20,0%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52,5%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-11,2%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58,8%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-4,9%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62,7%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-1,0%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48,3%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-15,4%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44,5%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-19,2%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56,4%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-7,3%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56,0%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-7,7%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54,6%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-9,1%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48,6%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-15,1%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72,3%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8,6%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57,4%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-6,3%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59,5%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-4,2%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64,9%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68,3%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4,6%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62,0%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-1,7%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74,3%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6F50C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6F50C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10,6%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гимназии «Лаборатория Салахова», лицее №1, Сургутском естественно-научном  лицее №3 средний процент выполнения диагностической работы превышает 75%.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Процент выполнения заданий базового уровня сложности по городу составил 63,3%, что незначительно ниже окружных показателей.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Процент выполнения заданий повышенного уровня сложности по городу незначительно превышает показатель по ХМАО и составляет 66,4% (по округу – 66,1%). </w:t>
      </w:r>
    </w:p>
    <w:p w:rsidR="00FB6698" w:rsidRPr="0051471E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F50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0110" cy="1701579"/>
            <wp:effectExtent l="19050" t="0" r="5190" b="0"/>
            <wp:docPr id="43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6A042EE4-4D29-4DDB-990B-43473DF67A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процента выполнения заданий по уровням сложности в разрезе ОУ представлено в таблице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945" w:type="dxa"/>
        <w:jc w:val="center"/>
        <w:tblLook w:val="04A0" w:firstRow="1" w:lastRow="0" w:firstColumn="1" w:lastColumn="0" w:noHBand="0" w:noVBand="1"/>
      </w:tblPr>
      <w:tblGrid>
        <w:gridCol w:w="2547"/>
        <w:gridCol w:w="1895"/>
        <w:gridCol w:w="1740"/>
        <w:gridCol w:w="1845"/>
        <w:gridCol w:w="1918"/>
      </w:tblGrid>
      <w:tr w:rsidR="00FB6698" w:rsidRPr="00877317" w:rsidTr="00F70F83">
        <w:trPr>
          <w:cantSplit/>
          <w:trHeight w:val="371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баллом по городу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  <w:tc>
          <w:tcPr>
            <w:tcW w:w="1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баллом по городу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гимназия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гимназия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15,6%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лицей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-21,4%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-19,6%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57,6%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-24,0%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58,6%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-3,5%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028E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1,9%</w:t>
            </w:r>
          </w:p>
        </w:tc>
      </w:tr>
    </w:tbl>
    <w:p w:rsidR="00FB6698" w:rsidRPr="00877317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  <w:bookmarkStart w:id="38" w:name="_Toc61507794"/>
      <w:r w:rsidRPr="00DD3F6E">
        <w:rPr>
          <w:rFonts w:ascii="Times New Roman" w:hAnsi="Times New Roman" w:cs="Times New Roman"/>
          <w:i/>
          <w:iCs/>
        </w:rPr>
        <w:lastRenderedPageBreak/>
        <w:t>Поэлементный анализ выполнения</w:t>
      </w:r>
      <w:r>
        <w:rPr>
          <w:rFonts w:ascii="Times New Roman" w:hAnsi="Times New Roman" w:cs="Times New Roman"/>
          <w:i/>
          <w:iCs/>
        </w:rPr>
        <w:t xml:space="preserve"> РДР по русскому языку</w:t>
      </w:r>
      <w:bookmarkEnd w:id="38"/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Региональная</w:t>
      </w:r>
      <w:r w:rsidRPr="00495D44">
        <w:rPr>
          <w:rFonts w:ascii="Times New Roman" w:hAnsi="Times New Roman"/>
          <w:sz w:val="24"/>
          <w:szCs w:val="24"/>
        </w:rPr>
        <w:t xml:space="preserve"> диагностическая работа по </w:t>
      </w:r>
      <w:r>
        <w:rPr>
          <w:rFonts w:ascii="Times New Roman" w:hAnsi="Times New Roman"/>
          <w:sz w:val="24"/>
          <w:szCs w:val="24"/>
        </w:rPr>
        <w:t>русскому языку</w:t>
      </w:r>
      <w:r w:rsidRPr="00495D44">
        <w:rPr>
          <w:rFonts w:ascii="Times New Roman" w:hAnsi="Times New Roman"/>
          <w:sz w:val="24"/>
          <w:szCs w:val="24"/>
        </w:rPr>
        <w:t xml:space="preserve"> включала 2</w:t>
      </w:r>
      <w:r>
        <w:rPr>
          <w:rFonts w:ascii="Times New Roman" w:hAnsi="Times New Roman"/>
          <w:sz w:val="24"/>
          <w:szCs w:val="24"/>
        </w:rPr>
        <w:t>6</w:t>
      </w:r>
      <w:r w:rsidRPr="00495D44">
        <w:rPr>
          <w:rFonts w:ascii="Times New Roman" w:hAnsi="Times New Roman"/>
          <w:sz w:val="24"/>
          <w:szCs w:val="24"/>
        </w:rPr>
        <w:t xml:space="preserve"> заданий базового </w:t>
      </w:r>
      <w:r>
        <w:rPr>
          <w:rFonts w:ascii="Times New Roman" w:hAnsi="Times New Roman"/>
          <w:sz w:val="24"/>
          <w:szCs w:val="24"/>
        </w:rPr>
        <w:t xml:space="preserve">и повышенного </w:t>
      </w:r>
      <w:r w:rsidRPr="00495D44">
        <w:rPr>
          <w:rFonts w:ascii="Times New Roman" w:hAnsi="Times New Roman"/>
          <w:sz w:val="24"/>
          <w:szCs w:val="24"/>
        </w:rPr>
        <w:t>уровн</w:t>
      </w:r>
      <w:r>
        <w:rPr>
          <w:rFonts w:ascii="Times New Roman" w:hAnsi="Times New Roman"/>
          <w:sz w:val="24"/>
          <w:szCs w:val="24"/>
        </w:rPr>
        <w:t>ей</w:t>
      </w:r>
      <w:r w:rsidRPr="00495D44">
        <w:rPr>
          <w:rFonts w:ascii="Times New Roman" w:hAnsi="Times New Roman"/>
          <w:sz w:val="24"/>
          <w:szCs w:val="24"/>
        </w:rPr>
        <w:t xml:space="preserve"> сложности.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процент выполнения РДР составил 70,8%. </w:t>
      </w:r>
      <w:r w:rsidRPr="00E806B7">
        <w:rPr>
          <w:rFonts w:ascii="Times New Roman" w:hAnsi="Times New Roman"/>
          <w:sz w:val="24"/>
          <w:szCs w:val="24"/>
        </w:rPr>
        <w:t>В таблице представлены доля учащихся, справившихся с заданиями по контролируемым элементам</w:t>
      </w:r>
    </w:p>
    <w:p w:rsidR="00FB6698" w:rsidRPr="00197451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Style w:val="a8"/>
        <w:tblW w:w="10342" w:type="dxa"/>
        <w:jc w:val="center"/>
        <w:tblLook w:val="0600" w:firstRow="0" w:lastRow="0" w:firstColumn="0" w:lastColumn="0" w:noHBand="1" w:noVBand="1"/>
      </w:tblPr>
      <w:tblGrid>
        <w:gridCol w:w="846"/>
        <w:gridCol w:w="5670"/>
        <w:gridCol w:w="1276"/>
        <w:gridCol w:w="1417"/>
        <w:gridCol w:w="1133"/>
      </w:tblGrid>
      <w:tr w:rsidR="00FB6698" w:rsidRPr="00197451" w:rsidTr="00F70F83">
        <w:trPr>
          <w:trHeight w:val="20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№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Проверяемые элементы содержания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По ХМАО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По г. Сургуту</w:t>
            </w:r>
          </w:p>
        </w:tc>
        <w:tc>
          <w:tcPr>
            <w:tcW w:w="1133" w:type="dxa"/>
            <w:shd w:val="clear" w:color="auto" w:fill="F2F2F2" w:themeFill="background1" w:themeFillShade="F2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Разница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Информационная обработка письменных текстов различных стилей и жанров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77,9%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77,4%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-0,5%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Средства связи предложений в тексте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78,6%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78,2%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-0,4%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Лексическое значение слова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94,1%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94,9%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0,7%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Орфоэпические нормы (постановка ударения)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68,7%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66,4%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-2,2%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Лексические нормы (употребление слова в соответствии с точным лексическим значением и требованием лексической сочетаемости)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70,5%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68,5%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-2,0%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Лексические нормы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55,5%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57,0%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1,5%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Морфологические нормы (образование форм слова)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91,2%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91,4%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0,2%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Синтаксические нормы. Нормы согласования. Нормы управления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64,2%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62,8%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-1,4%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Правописание корней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64,0%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63,3%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-0,7%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Правописание приставок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39,0%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39,8%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0,8%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Правописание суффиксов различных частей речи (кроме -Н-/-НН-)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41,8%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42,5%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0,7%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Правописание личных окончаний глаголов и суффиксов причастий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29,9%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29,8%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0,0%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Правописание НЕ и НИ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63,1%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61,9%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-1,3%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Слитное, дефисное, раздельное написание слов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77,3%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76,2%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-1,0%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Правописание -Н- и -НН- в различных частях речи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49,0%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49,3%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0,3%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16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Знаки препинания в простом осложнённом предложении (с однородными членами). Пунктуация в сложносочинённом предложении и простом предложении с однородными членами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75,1%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74,8%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-0,3%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17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Знаки препинания в предложениях с обособленными членами (определениями, обстоятельствами, приложениями, дополнениями)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71,5%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69,6%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-1,9%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18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Знаки препинания в предложениях со словами и конструкциями, грамматически не связанными с членами предложения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73,4%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71,7%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-1,8%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19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Знаки препинания в сложноподчинённом предложении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78,3%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76,1%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-2,2%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20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Знаки препинания в сложном предложении с разными видами связи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44,5%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45,2%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0,7%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21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AD2BF8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Пунктуационный анализ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29,6%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30,3%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0,7%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22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Текст как речевое произведение. Смысловая и композиционная целостность текста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67,1%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67,0%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-0,1%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23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Функционально-смысловые типы речи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43,0%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46,5%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3,5%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24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Лексическое значение слова. Синонимы. Антонимы. Омонимы. Фразеологические обороты. Группы слов по происхождению и употреблению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69,0%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68,3%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-0,7%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25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Средства связи предложений в тексте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39,1%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39,6%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0,4%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46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26</w:t>
            </w:r>
          </w:p>
        </w:tc>
        <w:tc>
          <w:tcPr>
            <w:tcW w:w="5670" w:type="dxa"/>
            <w:vAlign w:val="center"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Речь. Языковые средства выразительности</w:t>
            </w:r>
          </w:p>
        </w:tc>
        <w:tc>
          <w:tcPr>
            <w:tcW w:w="1276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72,8%</w:t>
            </w:r>
          </w:p>
        </w:tc>
        <w:tc>
          <w:tcPr>
            <w:tcW w:w="1417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73,1%</w:t>
            </w:r>
          </w:p>
        </w:tc>
        <w:tc>
          <w:tcPr>
            <w:tcW w:w="1133" w:type="dxa"/>
            <w:vAlign w:val="center"/>
          </w:tcPr>
          <w:p w:rsidR="00FB6698" w:rsidRPr="008028EE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8028EE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0,3%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56E5">
        <w:rPr>
          <w:rFonts w:ascii="Times New Roman" w:hAnsi="Times New Roman"/>
          <w:sz w:val="24"/>
          <w:szCs w:val="24"/>
        </w:rPr>
        <w:t xml:space="preserve">При рассмотрении поэлементного анализа выполнения РДР можно сделать вывод, что </w:t>
      </w:r>
      <w:r>
        <w:rPr>
          <w:rFonts w:ascii="Times New Roman" w:hAnsi="Times New Roman"/>
          <w:sz w:val="24"/>
          <w:szCs w:val="24"/>
        </w:rPr>
        <w:t xml:space="preserve">средний процент выполнения 11 заданий РДР по городу Сургуту превышают окружные показатели.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числу заданий базового уровня сложности, процент выполнения которых не превышает 65%, относятся: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задание 6 и 21 - </w:t>
      </w:r>
      <w:r w:rsidRPr="008028EE">
        <w:rPr>
          <w:rFonts w:ascii="Times New Roman" w:hAnsi="Times New Roman"/>
          <w:i/>
          <w:iCs/>
          <w:sz w:val="24"/>
          <w:szCs w:val="24"/>
        </w:rPr>
        <w:t>Лексические нормы</w:t>
      </w:r>
      <w:r>
        <w:rPr>
          <w:rFonts w:ascii="Times New Roman" w:hAnsi="Times New Roman"/>
          <w:i/>
          <w:iCs/>
          <w:sz w:val="24"/>
          <w:szCs w:val="24"/>
        </w:rPr>
        <w:t>;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8028EE">
        <w:rPr>
          <w:rFonts w:ascii="Times New Roman" w:hAnsi="Times New Roman"/>
          <w:sz w:val="24"/>
          <w:szCs w:val="24"/>
        </w:rPr>
        <w:t xml:space="preserve">задание 8 </w:t>
      </w: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8028EE">
        <w:rPr>
          <w:rFonts w:ascii="Times New Roman" w:hAnsi="Times New Roman"/>
          <w:i/>
          <w:iCs/>
          <w:sz w:val="24"/>
          <w:szCs w:val="24"/>
        </w:rPr>
        <w:t>Синтаксические нормы. Нормы согласования. Нормы управления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задание 9 - </w:t>
      </w:r>
      <w:r w:rsidRPr="009127A8">
        <w:rPr>
          <w:rFonts w:ascii="Times New Roman" w:hAnsi="Times New Roman"/>
          <w:i/>
          <w:iCs/>
          <w:sz w:val="24"/>
          <w:szCs w:val="24"/>
        </w:rPr>
        <w:t>Правописание корней</w:t>
      </w:r>
      <w:r>
        <w:rPr>
          <w:rFonts w:ascii="Times New Roman" w:hAnsi="Times New Roman"/>
          <w:i/>
          <w:iCs/>
          <w:sz w:val="24"/>
          <w:szCs w:val="24"/>
        </w:rPr>
        <w:t>;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задание 10 - </w:t>
      </w:r>
      <w:r w:rsidRPr="009127A8">
        <w:rPr>
          <w:rFonts w:ascii="Times New Roman" w:hAnsi="Times New Roman"/>
          <w:i/>
          <w:iCs/>
          <w:sz w:val="24"/>
          <w:szCs w:val="24"/>
        </w:rPr>
        <w:t>Правописание приставок</w:t>
      </w:r>
      <w:r>
        <w:rPr>
          <w:rFonts w:ascii="Times New Roman" w:hAnsi="Times New Roman"/>
          <w:i/>
          <w:iCs/>
          <w:sz w:val="24"/>
          <w:szCs w:val="24"/>
        </w:rPr>
        <w:t>;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задание 11 - </w:t>
      </w:r>
      <w:r w:rsidRPr="009127A8">
        <w:rPr>
          <w:rFonts w:ascii="Times New Roman" w:hAnsi="Times New Roman"/>
          <w:i/>
          <w:iCs/>
          <w:sz w:val="24"/>
          <w:szCs w:val="24"/>
        </w:rPr>
        <w:t>Правописание суффиксов различных частей речи (кроме -Н-/-НН-)</w:t>
      </w:r>
      <w:r>
        <w:rPr>
          <w:rFonts w:ascii="Times New Roman" w:hAnsi="Times New Roman"/>
          <w:i/>
          <w:iCs/>
          <w:sz w:val="24"/>
          <w:szCs w:val="24"/>
        </w:rPr>
        <w:t>;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задание 12 - </w:t>
      </w:r>
      <w:r w:rsidRPr="009127A8">
        <w:rPr>
          <w:rFonts w:ascii="Times New Roman" w:hAnsi="Times New Roman"/>
          <w:i/>
          <w:iCs/>
          <w:sz w:val="24"/>
          <w:szCs w:val="24"/>
        </w:rPr>
        <w:t>Правописание личных окончаний глаголов и суффиксов причастий</w:t>
      </w:r>
      <w:r>
        <w:rPr>
          <w:rFonts w:ascii="Times New Roman" w:hAnsi="Times New Roman"/>
          <w:i/>
          <w:iCs/>
          <w:sz w:val="24"/>
          <w:szCs w:val="24"/>
        </w:rPr>
        <w:t>;</w:t>
      </w:r>
    </w:p>
    <w:p w:rsidR="00FB6698" w:rsidRPr="008028EE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 xml:space="preserve">- задание 13 - </w:t>
      </w:r>
      <w:r w:rsidRPr="008028EE">
        <w:rPr>
          <w:rFonts w:ascii="Times New Roman" w:hAnsi="Times New Roman"/>
          <w:i/>
          <w:iCs/>
          <w:sz w:val="24"/>
          <w:szCs w:val="24"/>
        </w:rPr>
        <w:t>Правописание НЕ и НИ</w:t>
      </w:r>
      <w:r>
        <w:rPr>
          <w:rFonts w:ascii="Times New Roman" w:hAnsi="Times New Roman"/>
          <w:i/>
          <w:iCs/>
          <w:sz w:val="24"/>
          <w:szCs w:val="24"/>
        </w:rPr>
        <w:t>;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задание 15 - </w:t>
      </w:r>
      <w:r w:rsidRPr="009127A8">
        <w:rPr>
          <w:rFonts w:ascii="Times New Roman" w:hAnsi="Times New Roman"/>
          <w:i/>
          <w:iCs/>
          <w:sz w:val="24"/>
          <w:szCs w:val="24"/>
        </w:rPr>
        <w:t>Правописание -Н- и -НН- в различных частях речи</w:t>
      </w:r>
      <w:r>
        <w:rPr>
          <w:rFonts w:ascii="Times New Roman" w:hAnsi="Times New Roman"/>
          <w:i/>
          <w:iCs/>
          <w:sz w:val="24"/>
          <w:szCs w:val="24"/>
        </w:rPr>
        <w:t>;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задание 20 - </w:t>
      </w:r>
      <w:r w:rsidRPr="008028EE">
        <w:rPr>
          <w:rFonts w:ascii="Times New Roman" w:hAnsi="Times New Roman"/>
          <w:i/>
          <w:iCs/>
          <w:sz w:val="24"/>
          <w:szCs w:val="24"/>
        </w:rPr>
        <w:t>Знаки препинания в сложном предложении с разными видами связи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FB6698" w:rsidRPr="009127A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представлен поэлементный анализ выполнения заданий в разрезе ОУ.</w:t>
      </w:r>
    </w:p>
    <w:p w:rsidR="00FB6698" w:rsidRPr="009127A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p w:rsidR="00FB6698" w:rsidRDefault="00FB6698" w:rsidP="00FB6698">
      <w:pPr>
        <w:spacing w:after="0" w:line="300" w:lineRule="auto"/>
        <w:ind w:hanging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85536" cy="2870421"/>
            <wp:effectExtent l="19050" t="0" r="964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803" cy="287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FE5">
        <w:rPr>
          <w:rFonts w:ascii="Times New Roman" w:hAnsi="Times New Roman" w:cs="Times New Roman"/>
          <w:sz w:val="24"/>
          <w:szCs w:val="24"/>
        </w:rPr>
        <w:t xml:space="preserve">Анализируя данные, представленные </w:t>
      </w:r>
      <w:r>
        <w:rPr>
          <w:rFonts w:ascii="Times New Roman" w:hAnsi="Times New Roman" w:cs="Times New Roman"/>
          <w:sz w:val="24"/>
          <w:szCs w:val="24"/>
        </w:rPr>
        <w:t>в таблице</w:t>
      </w:r>
      <w:r w:rsidRPr="00C91FE5">
        <w:rPr>
          <w:rFonts w:ascii="Times New Roman" w:hAnsi="Times New Roman" w:cs="Times New Roman"/>
          <w:sz w:val="24"/>
          <w:szCs w:val="24"/>
        </w:rPr>
        <w:t>, можно сделать вывод: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СОШ №8, СШ №9, №12, СОШ №19, №20, №22, №25 и СШ 331 процент выполнения более 65% базовых заданий выполняются на критическом уровне.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pStyle w:val="2"/>
        <w:ind w:firstLine="708"/>
        <w:jc w:val="both"/>
        <w:rPr>
          <w:rFonts w:ascii="Times New Roman" w:hAnsi="Times New Roman" w:cs="Times New Roman"/>
          <w:i/>
          <w:iCs/>
        </w:rPr>
      </w:pPr>
      <w:bookmarkStart w:id="39" w:name="_Toc61507795"/>
      <w:r w:rsidRPr="005E0898">
        <w:rPr>
          <w:rFonts w:ascii="Times New Roman" w:hAnsi="Times New Roman" w:cs="Times New Roman"/>
          <w:i/>
          <w:iCs/>
        </w:rPr>
        <w:t xml:space="preserve">Распределение результатов </w:t>
      </w:r>
      <w:r>
        <w:rPr>
          <w:rFonts w:ascii="Times New Roman" w:hAnsi="Times New Roman" w:cs="Times New Roman"/>
          <w:i/>
          <w:iCs/>
        </w:rPr>
        <w:t xml:space="preserve">по русскому языку </w:t>
      </w:r>
      <w:r w:rsidRPr="005E0898">
        <w:rPr>
          <w:rFonts w:ascii="Times New Roman" w:hAnsi="Times New Roman" w:cs="Times New Roman"/>
          <w:i/>
          <w:iCs/>
        </w:rPr>
        <w:t>в разрезе педагогического стажа в школе</w:t>
      </w:r>
      <w:bookmarkEnd w:id="39"/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15F">
        <w:rPr>
          <w:rFonts w:ascii="Times New Roman" w:hAnsi="Times New Roman" w:cs="Times New Roman"/>
          <w:sz w:val="24"/>
          <w:szCs w:val="24"/>
        </w:rPr>
        <w:t>Исходя из внесенных данных, можно сделать вывод, что в ОУ города в большей степени педагогический стаж по предмету «</w:t>
      </w:r>
      <w:r>
        <w:rPr>
          <w:rFonts w:ascii="Times New Roman" w:hAnsi="Times New Roman" w:cs="Times New Roman"/>
          <w:sz w:val="24"/>
          <w:szCs w:val="24"/>
        </w:rPr>
        <w:t>Русский язык»</w:t>
      </w:r>
      <w:r w:rsidRPr="006B015F">
        <w:rPr>
          <w:rFonts w:ascii="Times New Roman" w:hAnsi="Times New Roman" w:cs="Times New Roman"/>
          <w:sz w:val="24"/>
          <w:szCs w:val="24"/>
        </w:rPr>
        <w:t xml:space="preserve"> составил </w:t>
      </w:r>
      <w:r>
        <w:rPr>
          <w:rFonts w:ascii="Times New Roman" w:hAnsi="Times New Roman" w:cs="Times New Roman"/>
          <w:sz w:val="24"/>
          <w:szCs w:val="24"/>
        </w:rPr>
        <w:t>2 года.</w:t>
      </w:r>
      <w:r w:rsidRPr="006B01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698" w:rsidRPr="00DB69C5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DB69C5"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8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2820"/>
        <w:gridCol w:w="2820"/>
      </w:tblGrid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B6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пед. стаж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Ср.отметка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Ср.балл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22,0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23,9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20,1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14,6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22,0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года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21,3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"СТШ"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18,6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17,8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СОШ №15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19,9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16,4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19,2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18,6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15,9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24,6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22,2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года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25,0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года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24,1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28,4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23,7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28,6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15,6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25,3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17,4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им.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Хисматулина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14,8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21,3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24,3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27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17,7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17,7</w:t>
            </w:r>
          </w:p>
        </w:tc>
      </w:tr>
      <w:tr w:rsidR="00FB6698" w:rsidRPr="00DB69C5" w:rsidTr="00F70F83">
        <w:trPr>
          <w:trHeight w:val="113"/>
          <w:jc w:val="center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DB69C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6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21,7</w:t>
            </w:r>
          </w:p>
        </w:tc>
      </w:tr>
    </w:tbl>
    <w:p w:rsidR="00FB6698" w:rsidRPr="00DB69C5" w:rsidRDefault="00FB6698" w:rsidP="00FB6698">
      <w:pPr>
        <w:jc w:val="right"/>
        <w:rPr>
          <w:sz w:val="16"/>
          <w:szCs w:val="16"/>
        </w:rPr>
      </w:pPr>
    </w:p>
    <w:p w:rsidR="00FB6698" w:rsidRPr="00FA7F56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A7F56">
        <w:rPr>
          <w:rFonts w:ascii="Times New Roman" w:hAnsi="Times New Roman" w:cs="Times New Roman"/>
          <w:iCs/>
          <w:sz w:val="24"/>
          <w:szCs w:val="24"/>
        </w:rPr>
        <w:t xml:space="preserve">Распределение результатов РДР в зависимости от стажа преподавания представлено в таблице.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sz w:val="16"/>
          <w:szCs w:val="16"/>
        </w:rPr>
        <w:t xml:space="preserve">Таблица </w:t>
      </w:r>
      <w:r>
        <w:rPr>
          <w:rFonts w:ascii="Times New Roman" w:hAnsi="Times New Roman" w:cs="Times New Roman"/>
          <w:iCs/>
        </w:rPr>
        <w:t xml:space="preserve"> </w:t>
      </w:r>
    </w:p>
    <w:tbl>
      <w:tblPr>
        <w:tblW w:w="9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1200"/>
        <w:gridCol w:w="1020"/>
        <w:gridCol w:w="960"/>
        <w:gridCol w:w="1120"/>
        <w:gridCol w:w="1600"/>
      </w:tblGrid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ОУ/ пед. стаж</w:t>
            </w:r>
          </w:p>
        </w:tc>
        <w:tc>
          <w:tcPr>
            <w:tcW w:w="1200" w:type="dxa"/>
            <w:shd w:val="clear" w:color="D9E2F3" w:fill="D9E2F3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020" w:type="dxa"/>
            <w:shd w:val="clear" w:color="D9E2F3" w:fill="D9E2F3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960" w:type="dxa"/>
            <w:shd w:val="clear" w:color="D9E2F3" w:fill="D9E2F3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120" w:type="dxa"/>
            <w:shd w:val="clear" w:color="D9E2F3" w:fill="D9E2F3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600" w:type="dxa"/>
            <w:shd w:val="clear" w:color="D9E2F3" w:fill="D9E2F3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77%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</w:t>
            </w: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ru-RU"/>
              </w:rPr>
              <w:t>1</w:t>
            </w: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68%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76%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76%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 года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61%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99%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94%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"СТШ"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СОШ №25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79%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77%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65%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87%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99%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72%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 лет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им.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Хисматулина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69%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61%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77%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27 лет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FB6698" w:rsidRPr="00FA7F56" w:rsidTr="00F70F83">
        <w:trPr>
          <w:trHeight w:val="113"/>
          <w:jc w:val="center"/>
        </w:trPr>
        <w:tc>
          <w:tcPr>
            <w:tcW w:w="33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2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0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96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12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600" w:type="dxa"/>
            <w:shd w:val="clear" w:color="auto" w:fill="B6DDE8" w:themeFill="accent5" w:themeFillTint="66"/>
            <w:noWrap/>
            <w:vAlign w:val="center"/>
            <w:hideMark/>
          </w:tcPr>
          <w:p w:rsidR="00FB6698" w:rsidRPr="00FA7F5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A7F5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65%</w:t>
            </w:r>
          </w:p>
        </w:tc>
      </w:tr>
    </w:tbl>
    <w:p w:rsidR="00FB6698" w:rsidRPr="00FA7F56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iCs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61DA"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РДР</w:t>
      </w:r>
      <w:r w:rsidRPr="00ED61DA">
        <w:rPr>
          <w:rFonts w:ascii="Times New Roman" w:hAnsi="Times New Roman" w:cs="Times New Roman"/>
          <w:sz w:val="24"/>
          <w:szCs w:val="24"/>
        </w:rPr>
        <w:t xml:space="preserve"> по предмету «</w:t>
      </w:r>
      <w:r>
        <w:rPr>
          <w:rFonts w:ascii="Times New Roman" w:hAnsi="Times New Roman" w:cs="Times New Roman"/>
          <w:sz w:val="24"/>
          <w:szCs w:val="24"/>
        </w:rPr>
        <w:t>Русский язык</w:t>
      </w:r>
      <w:r w:rsidRPr="00ED61D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61DA">
        <w:rPr>
          <w:rFonts w:ascii="Times New Roman" w:hAnsi="Times New Roman" w:cs="Times New Roman"/>
          <w:sz w:val="24"/>
          <w:szCs w:val="24"/>
        </w:rPr>
        <w:t>в 11-х классах показали, что уровень овладения выпускниками предметными знаниями в целом находится в границах, соответствующих отметкам «хорошо» и «отлично» (</w:t>
      </w:r>
      <w:r>
        <w:rPr>
          <w:rFonts w:ascii="Times New Roman" w:hAnsi="Times New Roman" w:cs="Times New Roman"/>
          <w:sz w:val="24"/>
          <w:szCs w:val="24"/>
        </w:rPr>
        <w:t>66,5</w:t>
      </w:r>
      <w:r w:rsidRPr="00ED61DA">
        <w:rPr>
          <w:rFonts w:ascii="Times New Roman" w:hAnsi="Times New Roman" w:cs="Times New Roman"/>
          <w:sz w:val="24"/>
          <w:szCs w:val="24"/>
        </w:rPr>
        <w:t>%). Неудовлетворительн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D61DA">
        <w:rPr>
          <w:rFonts w:ascii="Times New Roman" w:hAnsi="Times New Roman" w:cs="Times New Roman"/>
          <w:sz w:val="24"/>
          <w:szCs w:val="24"/>
        </w:rPr>
        <w:t xml:space="preserve"> результат продемонстрировали</w:t>
      </w:r>
      <w:r>
        <w:rPr>
          <w:rFonts w:ascii="Times New Roman" w:hAnsi="Times New Roman" w:cs="Times New Roman"/>
          <w:sz w:val="24"/>
          <w:szCs w:val="24"/>
        </w:rPr>
        <w:t xml:space="preserve"> 7,3% учащихся</w:t>
      </w:r>
      <w:r w:rsidRPr="00ED61DA">
        <w:rPr>
          <w:rFonts w:ascii="Times New Roman" w:hAnsi="Times New Roman" w:cs="Times New Roman"/>
          <w:sz w:val="24"/>
          <w:szCs w:val="24"/>
        </w:rPr>
        <w:t>.</w:t>
      </w:r>
    </w:p>
    <w:p w:rsidR="00FB6698" w:rsidRPr="006113D1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pStyle w:val="aa"/>
        <w:rPr>
          <w:rFonts w:ascii="Times New Roman" w:hAnsi="Times New Roman" w:cs="Times New Roman"/>
          <w:sz w:val="24"/>
          <w:szCs w:val="24"/>
        </w:rPr>
        <w:sectPr w:rsidR="00FB6698" w:rsidSect="00F70F83">
          <w:pgSz w:w="11900" w:h="16840"/>
          <w:pgMar w:top="1134" w:right="850" w:bottom="1134" w:left="1701" w:header="0" w:footer="6" w:gutter="0"/>
          <w:cols w:space="708"/>
          <w:noEndnote/>
          <w:titlePg/>
          <w:docGrid w:linePitch="360"/>
        </w:sectPr>
      </w:pPr>
    </w:p>
    <w:p w:rsidR="00FB6698" w:rsidRPr="00F83E12" w:rsidRDefault="00FB6698" w:rsidP="00FB6698">
      <w:pPr>
        <w:pStyle w:val="3"/>
        <w:jc w:val="center"/>
        <w:rPr>
          <w:rFonts w:ascii="Times New Roman" w:hAnsi="Times New Roman" w:cs="Times New Roman"/>
          <w:i/>
          <w:sz w:val="24"/>
        </w:rPr>
      </w:pPr>
      <w:bookmarkStart w:id="40" w:name="_Toc61507796"/>
      <w:r w:rsidRPr="00F83E12">
        <w:rPr>
          <w:rFonts w:ascii="Times New Roman" w:hAnsi="Times New Roman" w:cs="Times New Roman"/>
          <w:i/>
          <w:sz w:val="24"/>
        </w:rPr>
        <w:lastRenderedPageBreak/>
        <w:t>Физика</w:t>
      </w:r>
      <w:bookmarkEnd w:id="40"/>
    </w:p>
    <w:p w:rsidR="00FB6698" w:rsidRPr="00FB59EE" w:rsidRDefault="00FB6698" w:rsidP="00FB66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59EE">
        <w:rPr>
          <w:rFonts w:ascii="Times New Roman" w:hAnsi="Times New Roman" w:cs="Times New Roman"/>
          <w:b/>
          <w:bCs/>
          <w:sz w:val="24"/>
          <w:szCs w:val="24"/>
        </w:rPr>
        <w:t>Назначение региональной диагностической работы</w:t>
      </w:r>
    </w:p>
    <w:p w:rsidR="00FB6698" w:rsidRPr="00FB59EE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9EE">
        <w:rPr>
          <w:rFonts w:ascii="Times New Roman" w:hAnsi="Times New Roman" w:cs="Times New Roman"/>
          <w:sz w:val="24"/>
          <w:szCs w:val="24"/>
        </w:rPr>
        <w:t xml:space="preserve">Определение уровня </w:t>
      </w:r>
      <w:r w:rsidRPr="00ED536D">
        <w:rPr>
          <w:rFonts w:ascii="Times New Roman" w:hAnsi="Times New Roman" w:cs="Times New Roman"/>
          <w:sz w:val="24"/>
          <w:szCs w:val="24"/>
        </w:rPr>
        <w:t>индивидуальных учебных достижений для обучающихся 11-х классов по учебному предмету «</w:t>
      </w:r>
      <w:r>
        <w:rPr>
          <w:rFonts w:ascii="Times New Roman" w:hAnsi="Times New Roman" w:cs="Times New Roman"/>
          <w:sz w:val="24"/>
          <w:szCs w:val="24"/>
        </w:rPr>
        <w:t>Физика</w:t>
      </w:r>
      <w:r w:rsidRPr="00ED536D">
        <w:rPr>
          <w:rFonts w:ascii="Times New Roman" w:hAnsi="Times New Roman" w:cs="Times New Roman"/>
          <w:sz w:val="24"/>
          <w:szCs w:val="24"/>
        </w:rPr>
        <w:t>» в 2020 году.</w:t>
      </w:r>
    </w:p>
    <w:p w:rsidR="00FB6698" w:rsidRPr="00ED536D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3D1">
        <w:rPr>
          <w:rFonts w:ascii="Times New Roman" w:hAnsi="Times New Roman" w:cs="Times New Roman"/>
          <w:sz w:val="24"/>
          <w:szCs w:val="24"/>
        </w:rPr>
        <w:t xml:space="preserve">РДР по </w:t>
      </w:r>
      <w:r>
        <w:rPr>
          <w:rFonts w:ascii="Times New Roman" w:hAnsi="Times New Roman" w:cs="Times New Roman"/>
          <w:sz w:val="24"/>
          <w:szCs w:val="24"/>
        </w:rPr>
        <w:t>физике</w:t>
      </w:r>
      <w:r w:rsidRPr="006113D1">
        <w:rPr>
          <w:rFonts w:ascii="Times New Roman" w:hAnsi="Times New Roman" w:cs="Times New Roman"/>
          <w:sz w:val="24"/>
          <w:szCs w:val="24"/>
        </w:rPr>
        <w:t xml:space="preserve"> включала в себя 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113D1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113D1">
        <w:rPr>
          <w:rFonts w:ascii="Times New Roman" w:hAnsi="Times New Roman" w:cs="Times New Roman"/>
          <w:sz w:val="24"/>
          <w:szCs w:val="24"/>
        </w:rPr>
        <w:t>, из них 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113D1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113D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87,5</w:t>
      </w:r>
      <w:r w:rsidRPr="006113D1">
        <w:rPr>
          <w:rFonts w:ascii="Times New Roman" w:hAnsi="Times New Roman" w:cs="Times New Roman"/>
          <w:sz w:val="24"/>
          <w:szCs w:val="24"/>
        </w:rPr>
        <w:t xml:space="preserve">%) базового уровня сложности и </w:t>
      </w:r>
      <w:r>
        <w:rPr>
          <w:rFonts w:ascii="Times New Roman" w:hAnsi="Times New Roman" w:cs="Times New Roman"/>
          <w:sz w:val="24"/>
          <w:szCs w:val="24"/>
        </w:rPr>
        <w:t>3 задания (12,5</w:t>
      </w:r>
      <w:r w:rsidRPr="006113D1">
        <w:rPr>
          <w:rFonts w:ascii="Times New Roman" w:hAnsi="Times New Roman" w:cs="Times New Roman"/>
          <w:sz w:val="24"/>
          <w:szCs w:val="24"/>
        </w:rPr>
        <w:t xml:space="preserve">%) – </w:t>
      </w:r>
      <w:r>
        <w:rPr>
          <w:rFonts w:ascii="Times New Roman" w:hAnsi="Times New Roman" w:cs="Times New Roman"/>
          <w:sz w:val="24"/>
          <w:szCs w:val="24"/>
        </w:rPr>
        <w:t>повышенного</w:t>
      </w:r>
      <w:r w:rsidRPr="006113D1">
        <w:rPr>
          <w:rFonts w:ascii="Times New Roman" w:hAnsi="Times New Roman" w:cs="Times New Roman"/>
          <w:sz w:val="24"/>
          <w:szCs w:val="24"/>
        </w:rPr>
        <w:t xml:space="preserve"> уровня сложности.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верное выполнение заданий 1–4</w:t>
      </w:r>
      <w:r w:rsidRPr="001D009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1D0094">
        <w:rPr>
          <w:rFonts w:ascii="Times New Roman" w:hAnsi="Times New Roman" w:cs="Times New Roman"/>
          <w:sz w:val="24"/>
          <w:szCs w:val="24"/>
        </w:rPr>
        <w:t>–1</w:t>
      </w:r>
      <w:r>
        <w:rPr>
          <w:rFonts w:ascii="Times New Roman" w:hAnsi="Times New Roman" w:cs="Times New Roman"/>
          <w:sz w:val="24"/>
          <w:szCs w:val="24"/>
        </w:rPr>
        <w:t>0, 13–1</w:t>
      </w:r>
      <w:r w:rsidRPr="001D009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, 19–20, 22–23 </w:t>
      </w:r>
      <w:r w:rsidRPr="001D0094">
        <w:rPr>
          <w:rFonts w:ascii="Times New Roman" w:hAnsi="Times New Roman" w:cs="Times New Roman"/>
          <w:sz w:val="24"/>
          <w:szCs w:val="24"/>
        </w:rPr>
        <w:t xml:space="preserve"> участник РДР мог получить по 1 баллу. За неверный ответ или его отсутствие выставлялось 0 баллов.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 xml:space="preserve">За выполнение задания </w:t>
      </w:r>
      <w:r>
        <w:rPr>
          <w:rFonts w:ascii="Times New Roman" w:hAnsi="Times New Roman" w:cs="Times New Roman"/>
          <w:sz w:val="24"/>
          <w:szCs w:val="24"/>
        </w:rPr>
        <w:t>5-7, 11-12, 16-18, 21 и 24</w:t>
      </w:r>
      <w:r w:rsidRPr="001D0094">
        <w:rPr>
          <w:rFonts w:ascii="Times New Roman" w:hAnsi="Times New Roman" w:cs="Times New Roman"/>
          <w:sz w:val="24"/>
          <w:szCs w:val="24"/>
        </w:rPr>
        <w:t xml:space="preserve"> учащиеся могли набрать от 0 до 2 баллов. Верным считался ответ, в котором есть все верные цифры и отсутствуют другие цифры. 1 балл ставился, если: одна из цифр, указанных в ответе, не соответствовала правильному ответу; отсутствовала одна из цифр, указанных в ответе. Во всех других случаях выставлялось 0 баллов. 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 xml:space="preserve">Максимальное количество баллов за всю работу составляло 34 балла. </w:t>
      </w:r>
    </w:p>
    <w:p w:rsidR="00FB6698" w:rsidRPr="001D0094" w:rsidRDefault="00FB6698" w:rsidP="00FB6698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1D0094"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105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22"/>
        <w:gridCol w:w="6378"/>
        <w:gridCol w:w="1417"/>
        <w:gridCol w:w="1701"/>
      </w:tblGrid>
      <w:tr w:rsidR="00FB6698" w:rsidRPr="00342194" w:rsidTr="00F70F83">
        <w:trPr>
          <w:trHeight w:val="113"/>
        </w:trPr>
        <w:tc>
          <w:tcPr>
            <w:tcW w:w="1022" w:type="dxa"/>
            <w:hideMark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194">
              <w:rPr>
                <w:rFonts w:ascii="Times New Roman" w:hAnsi="Times New Roman" w:cs="Times New Roman"/>
                <w:sz w:val="20"/>
                <w:szCs w:val="20"/>
              </w:rPr>
              <w:t>№ задания</w:t>
            </w:r>
          </w:p>
        </w:tc>
        <w:tc>
          <w:tcPr>
            <w:tcW w:w="6378" w:type="dxa"/>
            <w:hideMark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194">
              <w:rPr>
                <w:rFonts w:ascii="Times New Roman" w:hAnsi="Times New Roman" w:cs="Times New Roman"/>
                <w:sz w:val="20"/>
                <w:szCs w:val="20"/>
              </w:rPr>
              <w:t>Проверяемое умение</w:t>
            </w:r>
          </w:p>
        </w:tc>
        <w:tc>
          <w:tcPr>
            <w:tcW w:w="1417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194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1701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194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Равномерное прямолинейное движение, равноускоренное прямолинейное движение, движение по окружности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tabs>
                <w:tab w:val="left" w:pos="456"/>
                <w:tab w:val="left" w:pos="166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Законы Ньютона, закон всемирного тяготения, закон Гука, сила трения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Закон сохранения импульса, кинетическая и потенциальные энергии, работа и мощность силы, закон сохранения механической энергии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Условие равновесия твердого тела, закон Паскаля, сила Архимеда, математический и пружинный маятники, механические волны, звук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 xml:space="preserve">Механика </w:t>
            </w:r>
            <w:r w:rsidRPr="007F7B59">
              <w:rPr>
                <w:rFonts w:ascii="Times New Roman" w:eastAsia="Times New Roman" w:hAnsi="Times New Roman" w:cs="Times New Roman"/>
                <w:i/>
                <w:lang w:eastAsia="ru-RU"/>
              </w:rPr>
              <w:t>(объяснение явлений; интерпретация результатов опытов, представленных в виде таблицы или графиков)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1D00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 xml:space="preserve">Механика </w:t>
            </w:r>
            <w:r w:rsidRPr="007F7B59">
              <w:rPr>
                <w:rFonts w:ascii="Times New Roman" w:eastAsia="Times New Roman" w:hAnsi="Times New Roman" w:cs="Times New Roman"/>
                <w:i/>
                <w:lang w:eastAsia="ru-RU"/>
              </w:rPr>
              <w:t>(изменение физических величин в процессах)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 xml:space="preserve">Механика </w:t>
            </w:r>
            <w:r w:rsidRPr="007F7B59">
              <w:rPr>
                <w:rFonts w:ascii="Times New Roman" w:eastAsia="Times New Roman" w:hAnsi="Times New Roman" w:cs="Times New Roman"/>
                <w:i/>
                <w:lang w:eastAsia="ru-RU"/>
              </w:rPr>
              <w:t>(установление соответствия между графиками и физическими величинами, между физическими величинами и формулами)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Связь между давлением и средней кинетической энергией, абсолютная температура, связь температуры со средней кинетической энергией, уравнение Менделеева – Клапейрона, изопроцессы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Работа в термодинамике, первый закон термодинамики, КПД тепловой машины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Относительная влажность воздуха, количество теплоты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 xml:space="preserve">МКТ, термодинамика </w:t>
            </w:r>
            <w:r w:rsidRPr="007F7B59">
              <w:rPr>
                <w:rFonts w:ascii="Times New Roman" w:eastAsia="Times New Roman" w:hAnsi="Times New Roman" w:cs="Times New Roman"/>
                <w:i/>
                <w:lang w:eastAsia="ru-RU"/>
              </w:rPr>
              <w:t>(объяснение явлений; интерпретация результатов опытов, представленных в виде таблицы или графиков)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B5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МКТ, термодинамика </w:t>
            </w:r>
            <w:r w:rsidRPr="007F7B59">
              <w:rPr>
                <w:rFonts w:ascii="Times New Roman" w:eastAsia="Times New Roman" w:hAnsi="Times New Roman" w:cs="Times New Roman"/>
                <w:i/>
                <w:color w:val="000000"/>
                <w:lang w:eastAsia="ru-RU" w:bidi="ru-RU"/>
              </w:rPr>
              <w:t>(изменение физических величин в процессах; установление соответствия между графиками и физическими величинами, между физическими величинами и формулами)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Принцип суперпозиции электрических полей, магнитное поле проводника с током, сила Ампера, сила Лоренца, правило Ленца </w:t>
            </w:r>
            <w:r w:rsidRPr="007F7B59">
              <w:rPr>
                <w:rFonts w:ascii="Times New Roman" w:eastAsia="Times New Roman" w:hAnsi="Times New Roman" w:cs="Times New Roman"/>
                <w:i/>
                <w:color w:val="000000"/>
                <w:lang w:eastAsia="ru-RU" w:bidi="ru-RU"/>
              </w:rPr>
              <w:t>(определение направления)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Закон сохранения электрического заряда, закон Кулона, конденсатор, сила тока, закон Ома для участка цепи, </w:t>
            </w: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последовательное и параллельное соединение проводников, работа и мощность тока, закон Джоуля – Ленца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Поток вектора магнитной индукции, закон электромагнитной индукции Фарадея, индуктивность, энергия магнитного поля катушки с током, колебательный контур, законы отражения и преломления света, ход лучей в линзе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Электродинамика </w:t>
            </w:r>
            <w:r w:rsidRPr="007F7B59">
              <w:rPr>
                <w:rFonts w:ascii="Times New Roman" w:eastAsia="Times New Roman" w:hAnsi="Times New Roman" w:cs="Times New Roman"/>
                <w:i/>
                <w:color w:val="000000"/>
                <w:lang w:eastAsia="ru-RU" w:bidi="ru-RU"/>
              </w:rPr>
              <w:t>(объяснение явлений; интерпретация результатов опытов, представленных в виде таблицы или графиков)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Электродинамика</w:t>
            </w:r>
            <w:r w:rsidRPr="007F7B59">
              <w:rPr>
                <w:rFonts w:ascii="Times New Roman" w:eastAsia="Times New Roman" w:hAnsi="Times New Roman" w:cs="Times New Roman"/>
                <w:i/>
                <w:color w:val="000000"/>
                <w:lang w:eastAsia="ru-RU" w:bidi="ru-RU"/>
              </w:rPr>
              <w:t xml:space="preserve"> (изменение физических величин в процессах)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Электродинамика и основы СТО </w:t>
            </w:r>
            <w:r w:rsidRPr="007F7B59">
              <w:rPr>
                <w:rFonts w:ascii="Times New Roman" w:eastAsia="Times New Roman" w:hAnsi="Times New Roman" w:cs="Times New Roman"/>
                <w:i/>
                <w:color w:val="000000"/>
                <w:lang w:eastAsia="ru-RU" w:bidi="ru-RU"/>
              </w:rPr>
              <w:t>(установление соответствия между графиками и физическими величинами, между физическими величинами и формулами)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Планетарная модель атома. Нуклонная модель ядра. Ядерные реакции.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Фотоны, линейчатые спектры, закон радиоактивного распада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Квантовая физика </w:t>
            </w:r>
            <w:r w:rsidRPr="007F7B59">
              <w:rPr>
                <w:rFonts w:ascii="Times New Roman" w:eastAsia="Times New Roman" w:hAnsi="Times New Roman" w:cs="Times New Roman"/>
                <w:i/>
                <w:color w:val="000000"/>
                <w:lang w:eastAsia="ru-RU" w:bidi="ru-RU"/>
              </w:rPr>
              <w:t>(изменение физических величин в процессах; установление соответствия между графиками и физическими величинами, между физическими величинами и формулами)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Механика – квантовая физика </w:t>
            </w:r>
            <w:r w:rsidRPr="007F7B59">
              <w:rPr>
                <w:rFonts w:ascii="Times New Roman" w:eastAsia="Times New Roman" w:hAnsi="Times New Roman" w:cs="Times New Roman"/>
                <w:i/>
                <w:color w:val="000000"/>
                <w:lang w:eastAsia="ru-RU" w:bidi="ru-RU"/>
              </w:rPr>
              <w:t>(методы научного познания)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Механика – квантовая физика </w:t>
            </w:r>
            <w:r w:rsidRPr="007F7B59">
              <w:rPr>
                <w:rFonts w:ascii="Times New Roman" w:eastAsia="Times New Roman" w:hAnsi="Times New Roman" w:cs="Times New Roman"/>
                <w:i/>
                <w:color w:val="000000"/>
                <w:lang w:eastAsia="ru-RU" w:bidi="ru-RU"/>
              </w:rPr>
              <w:t>(методы научного познания)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FB6698" w:rsidRPr="00342194" w:rsidTr="00F70F83">
        <w:trPr>
          <w:trHeight w:val="113"/>
        </w:trPr>
        <w:tc>
          <w:tcPr>
            <w:tcW w:w="1022" w:type="dxa"/>
          </w:tcPr>
          <w:p w:rsidR="00FB6698" w:rsidRPr="00342194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094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378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Элементы астрофизики: Солнечная система, звезды, галактики</w:t>
            </w:r>
          </w:p>
        </w:tc>
        <w:tc>
          <w:tcPr>
            <w:tcW w:w="1417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</w:t>
            </w:r>
          </w:p>
        </w:tc>
        <w:tc>
          <w:tcPr>
            <w:tcW w:w="1701" w:type="dxa"/>
          </w:tcPr>
          <w:p w:rsidR="00FB6698" w:rsidRPr="007F7B59" w:rsidRDefault="00FB6698" w:rsidP="00F70F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F7B5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1D1E">
        <w:rPr>
          <w:rFonts w:ascii="Times New Roman" w:hAnsi="Times New Roman" w:cs="Times New Roman"/>
          <w:sz w:val="24"/>
          <w:szCs w:val="24"/>
        </w:rPr>
        <w:t xml:space="preserve">На выполнение РДР отводилось </w:t>
      </w:r>
      <w:r>
        <w:rPr>
          <w:rFonts w:ascii="Times New Roman" w:hAnsi="Times New Roman" w:cs="Times New Roman"/>
          <w:sz w:val="24"/>
          <w:szCs w:val="24"/>
        </w:rPr>
        <w:t>120</w:t>
      </w:r>
      <w:r w:rsidRPr="00A21D1E">
        <w:rPr>
          <w:rFonts w:ascii="Times New Roman" w:hAnsi="Times New Roman" w:cs="Times New Roman"/>
          <w:sz w:val="24"/>
          <w:szCs w:val="24"/>
        </w:rPr>
        <w:t xml:space="preserve"> минут</w:t>
      </w:r>
      <w:r>
        <w:rPr>
          <w:rFonts w:ascii="Times New Roman" w:hAnsi="Times New Roman" w:cs="Times New Roman"/>
          <w:sz w:val="24"/>
          <w:szCs w:val="24"/>
        </w:rPr>
        <w:t xml:space="preserve"> (2 часа).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оценки знаний по результатам РДР была применена шкала перевода первичных баллов.</w:t>
      </w:r>
    </w:p>
    <w:p w:rsidR="00FB6698" w:rsidRDefault="00FB6698" w:rsidP="00FB669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  <w:shd w:val="clear" w:color="auto" w:fill="FFFFFF"/>
        </w:rPr>
        <w:t>(</w:t>
      </w:r>
      <w:r w:rsidRPr="00F52641"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  <w:t>максимальный балл</w:t>
      </w:r>
      <w:r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  <w:t xml:space="preserve"> – 34 балла)</w:t>
      </w:r>
    </w:p>
    <w:tbl>
      <w:tblPr>
        <w:tblStyle w:val="a8"/>
        <w:tblW w:w="10067" w:type="dxa"/>
        <w:tblInd w:w="-318" w:type="dxa"/>
        <w:tblLook w:val="04A0" w:firstRow="1" w:lastRow="0" w:firstColumn="1" w:lastColumn="0" w:noHBand="0" w:noVBand="1"/>
      </w:tblPr>
      <w:tblGrid>
        <w:gridCol w:w="3403"/>
        <w:gridCol w:w="1418"/>
        <w:gridCol w:w="1842"/>
        <w:gridCol w:w="1843"/>
        <w:gridCol w:w="1561"/>
      </w:tblGrid>
      <w:tr w:rsidR="00FB6698" w:rsidRPr="00091433" w:rsidTr="00F70F83">
        <w:tc>
          <w:tcPr>
            <w:tcW w:w="3403" w:type="dxa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i/>
              </w:rPr>
              <w:t>Процент выполнения/баллы</w:t>
            </w:r>
          </w:p>
        </w:tc>
        <w:tc>
          <w:tcPr>
            <w:tcW w:w="1418" w:type="dxa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i/>
                <w:szCs w:val="20"/>
              </w:rPr>
              <w:t>0 - 12</w:t>
            </w:r>
          </w:p>
        </w:tc>
        <w:tc>
          <w:tcPr>
            <w:tcW w:w="1842" w:type="dxa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i/>
                <w:szCs w:val="20"/>
              </w:rPr>
              <w:t>13 - 18</w:t>
            </w:r>
          </w:p>
        </w:tc>
        <w:tc>
          <w:tcPr>
            <w:tcW w:w="1843" w:type="dxa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i/>
                <w:szCs w:val="20"/>
              </w:rPr>
              <w:t>19 - 23</w:t>
            </w:r>
          </w:p>
        </w:tc>
        <w:tc>
          <w:tcPr>
            <w:tcW w:w="1561" w:type="dxa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i/>
                <w:szCs w:val="20"/>
              </w:rPr>
              <w:t>24 - 34</w:t>
            </w:r>
          </w:p>
        </w:tc>
      </w:tr>
      <w:tr w:rsidR="00FB6698" w:rsidRPr="00091433" w:rsidTr="00F70F83">
        <w:trPr>
          <w:trHeight w:val="56"/>
        </w:trPr>
        <w:tc>
          <w:tcPr>
            <w:tcW w:w="340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 xml:space="preserve">0 – 35% </w:t>
            </w:r>
          </w:p>
        </w:tc>
        <w:tc>
          <w:tcPr>
            <w:tcW w:w="1418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>«2»</w:t>
            </w:r>
          </w:p>
        </w:tc>
        <w:tc>
          <w:tcPr>
            <w:tcW w:w="1842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FB6698" w:rsidRPr="00091433" w:rsidTr="00F70F83">
        <w:trPr>
          <w:trHeight w:val="56"/>
        </w:trPr>
        <w:tc>
          <w:tcPr>
            <w:tcW w:w="340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 xml:space="preserve">40 – 55% </w:t>
            </w:r>
          </w:p>
        </w:tc>
        <w:tc>
          <w:tcPr>
            <w:tcW w:w="1418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>«3»</w:t>
            </w:r>
          </w:p>
        </w:tc>
        <w:tc>
          <w:tcPr>
            <w:tcW w:w="184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FB6698" w:rsidRPr="00091433" w:rsidTr="00F70F83">
        <w:tc>
          <w:tcPr>
            <w:tcW w:w="340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 xml:space="preserve">60 – 68% </w:t>
            </w:r>
          </w:p>
        </w:tc>
        <w:tc>
          <w:tcPr>
            <w:tcW w:w="1418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>«4»</w:t>
            </w:r>
          </w:p>
        </w:tc>
        <w:tc>
          <w:tcPr>
            <w:tcW w:w="1561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FB6698" w:rsidRPr="00091433" w:rsidTr="00F70F83">
        <w:tc>
          <w:tcPr>
            <w:tcW w:w="340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 xml:space="preserve">70 – 100% </w:t>
            </w:r>
          </w:p>
        </w:tc>
        <w:tc>
          <w:tcPr>
            <w:tcW w:w="1418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>«5»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915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>
        <w:rPr>
          <w:rFonts w:ascii="Times New Roman" w:hAnsi="Times New Roman" w:cs="Times New Roman"/>
          <w:sz w:val="24"/>
          <w:szCs w:val="24"/>
        </w:rPr>
        <w:t xml:space="preserve">отметки «5» учащимся необходимо было набрать не менее 24 баллов, что составляло 70% выполнения РДР.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Выполняя менее 35% заданий диагностической работы, учащихся демонстрировал неудовлетворительный результат. </w:t>
      </w:r>
    </w:p>
    <w:p w:rsidR="00FB6698" w:rsidRDefault="00FB6698" w:rsidP="00FB6698">
      <w:pPr>
        <w:pStyle w:val="2"/>
        <w:jc w:val="center"/>
        <w:rPr>
          <w:rFonts w:ascii="Times New Roman" w:hAnsi="Times New Roman" w:cs="Times New Roman"/>
          <w:i/>
          <w:iCs/>
        </w:rPr>
      </w:pPr>
    </w:p>
    <w:p w:rsidR="00FB6698" w:rsidRDefault="00FB6698" w:rsidP="00FB6698">
      <w:pPr>
        <w:pStyle w:val="2"/>
        <w:jc w:val="center"/>
        <w:rPr>
          <w:rFonts w:ascii="Times New Roman" w:hAnsi="Times New Roman" w:cs="Times New Roman"/>
          <w:i/>
          <w:iCs/>
        </w:rPr>
      </w:pPr>
      <w:bookmarkStart w:id="41" w:name="_Toc61507797"/>
      <w:r w:rsidRPr="00177421">
        <w:rPr>
          <w:rFonts w:ascii="Times New Roman" w:hAnsi="Times New Roman" w:cs="Times New Roman"/>
          <w:i/>
          <w:iCs/>
        </w:rPr>
        <w:t>Анализ выполнения РДР по</w:t>
      </w:r>
      <w:r>
        <w:rPr>
          <w:rFonts w:ascii="Times New Roman" w:hAnsi="Times New Roman" w:cs="Times New Roman"/>
          <w:i/>
          <w:iCs/>
        </w:rPr>
        <w:t xml:space="preserve"> физике</w:t>
      </w:r>
      <w:bookmarkEnd w:id="41"/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РДР по физике проходила 3 декабря 2020 года.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Охват участия – не менее 20% учащихся от МОУО.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71D4D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РДР приняли участие 385 учащихся из 33 ОУ города*. </w:t>
      </w:r>
    </w:p>
    <w:p w:rsidR="00FB6698" w:rsidRPr="00E83EA6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Cs w:val="24"/>
        </w:rPr>
      </w:pPr>
      <w:r w:rsidRPr="00E83EA6">
        <w:rPr>
          <w:rFonts w:ascii="Times New Roman" w:hAnsi="Times New Roman"/>
          <w:i/>
          <w:szCs w:val="24"/>
        </w:rPr>
        <w:t xml:space="preserve">* </w:t>
      </w:r>
      <w:r>
        <w:rPr>
          <w:rFonts w:ascii="Times New Roman" w:hAnsi="Times New Roman"/>
          <w:i/>
          <w:szCs w:val="24"/>
        </w:rPr>
        <w:t xml:space="preserve">В связи с переводом класса на дистанционный способ обучения, в </w:t>
      </w:r>
      <w:r w:rsidRPr="00E83EA6">
        <w:rPr>
          <w:rFonts w:ascii="Times New Roman" w:hAnsi="Times New Roman"/>
          <w:i/>
          <w:szCs w:val="24"/>
        </w:rPr>
        <w:t>РДР по физике не принимали участие учащиеся 11-го класса из гимназии им. Ф.К. Салманова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FB6698" w:rsidRPr="00F359A8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>Общие показатели результата города Сургут в 20</w:t>
      </w:r>
      <w:r>
        <w:rPr>
          <w:rFonts w:ascii="Times New Roman" w:hAnsi="Times New Roman"/>
          <w:i/>
          <w:sz w:val="24"/>
          <w:szCs w:val="24"/>
          <w:u w:val="single"/>
        </w:rPr>
        <w:t>20/</w:t>
      </w:r>
      <w:r>
        <w:rPr>
          <w:rFonts w:ascii="Times New Roman" w:hAnsi="Times New Roman"/>
          <w:i/>
          <w:sz w:val="24"/>
          <w:szCs w:val="24"/>
          <w:u w:val="single"/>
        </w:rPr>
        <w:tab/>
        <w:t>21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 xml:space="preserve"> учебном году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FB6698" w:rsidRPr="000F5C14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5C14">
        <w:rPr>
          <w:rFonts w:ascii="Times New Roman" w:hAnsi="Times New Roman" w:cs="Times New Roman"/>
          <w:sz w:val="24"/>
          <w:szCs w:val="24"/>
        </w:rPr>
        <w:t xml:space="preserve">Доля учащихся, преодолевших минимальный порог, – </w:t>
      </w:r>
      <w:r>
        <w:rPr>
          <w:rFonts w:ascii="Times New Roman" w:hAnsi="Times New Roman" w:cs="Times New Roman"/>
          <w:sz w:val="24"/>
          <w:szCs w:val="24"/>
        </w:rPr>
        <w:t>83,6</w:t>
      </w:r>
      <w:r w:rsidRPr="000F5C14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>по ХМАО – 80,9%</w:t>
      </w:r>
      <w:r w:rsidRPr="000F5C14">
        <w:rPr>
          <w:rFonts w:ascii="Times New Roman" w:hAnsi="Times New Roman" w:cs="Times New Roman"/>
          <w:sz w:val="24"/>
          <w:szCs w:val="24"/>
        </w:rPr>
        <w:t>);</w:t>
      </w:r>
    </w:p>
    <w:p w:rsidR="00FB6698" w:rsidRPr="00F359A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Качество знаний – </w:t>
      </w:r>
      <w:r>
        <w:rPr>
          <w:rFonts w:ascii="Times New Roman" w:hAnsi="Times New Roman" w:cs="Times New Roman"/>
          <w:sz w:val="24"/>
          <w:szCs w:val="24"/>
        </w:rPr>
        <w:t>56,4</w:t>
      </w:r>
      <w:r w:rsidRPr="00F359A8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 xml:space="preserve">по ХМАО </w:t>
      </w:r>
      <w:r w:rsidRPr="00F359A8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49,2</w:t>
      </w:r>
      <w:r w:rsidRPr="000F5C14">
        <w:rPr>
          <w:rFonts w:ascii="Times New Roman" w:hAnsi="Times New Roman" w:cs="Times New Roman"/>
          <w:sz w:val="24"/>
          <w:szCs w:val="24"/>
        </w:rPr>
        <w:t>%);</w:t>
      </w:r>
    </w:p>
    <w:p w:rsidR="00FB6698" w:rsidRPr="00F359A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Средний первичный балл – </w:t>
      </w:r>
      <w:r>
        <w:rPr>
          <w:rFonts w:ascii="Times New Roman" w:hAnsi="Times New Roman" w:cs="Times New Roman"/>
          <w:sz w:val="24"/>
          <w:szCs w:val="24"/>
        </w:rPr>
        <w:t>19,2</w:t>
      </w:r>
      <w:r w:rsidRPr="00F359A8">
        <w:rPr>
          <w:rFonts w:ascii="Times New Roman" w:hAnsi="Times New Roman" w:cs="Times New Roman"/>
          <w:sz w:val="24"/>
          <w:szCs w:val="24"/>
        </w:rPr>
        <w:t xml:space="preserve"> из максимальных </w:t>
      </w:r>
      <w:r>
        <w:rPr>
          <w:rFonts w:ascii="Times New Roman" w:hAnsi="Times New Roman" w:cs="Times New Roman"/>
          <w:sz w:val="24"/>
          <w:szCs w:val="24"/>
        </w:rPr>
        <w:t>34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359A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 ХМАО – 18,4</w:t>
      </w:r>
      <w:r w:rsidRPr="00F359A8">
        <w:rPr>
          <w:rFonts w:ascii="Times New Roman" w:hAnsi="Times New Roman" w:cs="Times New Roman"/>
          <w:sz w:val="24"/>
          <w:szCs w:val="24"/>
        </w:rPr>
        <w:t>);</w:t>
      </w:r>
    </w:p>
    <w:p w:rsidR="00FB669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Средняя отметка – </w:t>
      </w:r>
      <w:r>
        <w:rPr>
          <w:rFonts w:ascii="Times New Roman" w:hAnsi="Times New Roman" w:cs="Times New Roman"/>
          <w:sz w:val="24"/>
          <w:szCs w:val="24"/>
        </w:rPr>
        <w:t>3,7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359A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 ХМАО</w:t>
      </w:r>
      <w:r w:rsidRPr="00F359A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3,5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359A8">
        <w:rPr>
          <w:rFonts w:ascii="Times New Roman" w:hAnsi="Times New Roman" w:cs="Times New Roman"/>
          <w:sz w:val="24"/>
          <w:szCs w:val="24"/>
        </w:rPr>
        <w:t>).</w:t>
      </w:r>
    </w:p>
    <w:p w:rsidR="00FB6698" w:rsidRDefault="00FB6698" w:rsidP="00FB6698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Pr="00740533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0533">
        <w:rPr>
          <w:rFonts w:ascii="Times New Roman" w:hAnsi="Times New Roman" w:cs="Times New Roman"/>
          <w:i/>
          <w:sz w:val="24"/>
          <w:szCs w:val="24"/>
        </w:rPr>
        <w:t xml:space="preserve">- средняя отметка по результатам </w:t>
      </w:r>
      <w:r>
        <w:rPr>
          <w:rFonts w:ascii="Times New Roman" w:hAnsi="Times New Roman" w:cs="Times New Roman"/>
          <w:i/>
          <w:sz w:val="24"/>
          <w:szCs w:val="24"/>
        </w:rPr>
        <w:t>РД</w:t>
      </w:r>
      <w:r w:rsidRPr="00740533">
        <w:rPr>
          <w:rFonts w:ascii="Times New Roman" w:hAnsi="Times New Roman" w:cs="Times New Roman"/>
          <w:i/>
          <w:sz w:val="24"/>
          <w:szCs w:val="24"/>
        </w:rPr>
        <w:t>Р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сравнительном анализе средней отметки в разрезе муниципальных образований ХМАО-Югры, средний по округу показатель превысили 8 МО округа.</w:t>
      </w:r>
    </w:p>
    <w:p w:rsidR="00FB6698" w:rsidRPr="0000697A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E83E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2705146"/>
            <wp:effectExtent l="0" t="0" r="0" b="0"/>
            <wp:docPr id="4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525A17E-0053-446D-820E-7ADB6D1FF8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Наивысший результат продемонстрировали ученики из учреждений, подведомственных ДОиМП ХМАО-Югры – 4,3 балла.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533">
        <w:rPr>
          <w:rFonts w:ascii="Times New Roman" w:hAnsi="Times New Roman" w:cs="Times New Roman"/>
          <w:sz w:val="24"/>
          <w:szCs w:val="24"/>
        </w:rPr>
        <w:t xml:space="preserve">По результатам выполнения </w:t>
      </w:r>
      <w:r>
        <w:rPr>
          <w:rFonts w:ascii="Times New Roman" w:hAnsi="Times New Roman" w:cs="Times New Roman"/>
          <w:sz w:val="24"/>
          <w:szCs w:val="24"/>
        </w:rPr>
        <w:t>РДР, средняя отметка по городу составила 3,7 баллов, что на 0,2 балла выше окружного показателя.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отметки в разрезе ОУ можно сделать выводы: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12 ОУ средняя оценка выше городского показателя. Наивысшую среднюю отметку продемонстрировали учащиеся гимназии «Лаборатория Салахова» – 4,9 баллов;</w:t>
      </w:r>
    </w:p>
    <w:p w:rsidR="00FB6698" w:rsidRPr="0000697A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ind w:hanging="284"/>
        <w:jc w:val="both"/>
        <w:rPr>
          <w:rFonts w:ascii="Times New Roman" w:hAnsi="Times New Roman"/>
          <w:sz w:val="24"/>
          <w:szCs w:val="24"/>
        </w:rPr>
      </w:pPr>
      <w:r w:rsidRPr="003C341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625" cy="2345635"/>
            <wp:effectExtent l="0" t="0" r="0" b="0"/>
            <wp:docPr id="46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8F76427A-FA0B-42AF-8D18-A89DCEBF66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СОШ №22 средняя отметка идентична городской;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21 ОУ средняя отметка ниже показателя по городу. Наименьший результат продемонстрировали учащиеся СОШ №20 – 2,4 балла, что на 1,3 балл ниже городского показателя.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</w:t>
      </w:r>
      <w:r>
        <w:rPr>
          <w:rFonts w:ascii="Times New Roman" w:hAnsi="Times New Roman" w:cs="Times New Roman"/>
          <w:i/>
          <w:sz w:val="24"/>
          <w:szCs w:val="24"/>
        </w:rPr>
        <w:t>отметок</w:t>
      </w:r>
      <w:r w:rsidRPr="002F502D">
        <w:rPr>
          <w:rFonts w:ascii="Times New Roman" w:hAnsi="Times New Roman" w:cs="Times New Roman"/>
          <w:i/>
          <w:sz w:val="24"/>
          <w:szCs w:val="24"/>
        </w:rPr>
        <w:t xml:space="preserve"> по результатам выполнения </w:t>
      </w:r>
      <w:r>
        <w:rPr>
          <w:rFonts w:ascii="Times New Roman" w:hAnsi="Times New Roman" w:cs="Times New Roman"/>
          <w:i/>
          <w:sz w:val="24"/>
          <w:szCs w:val="24"/>
        </w:rPr>
        <w:t>РД</w:t>
      </w:r>
      <w:r w:rsidRPr="002F502D">
        <w:rPr>
          <w:rFonts w:ascii="Times New Roman" w:hAnsi="Times New Roman" w:cs="Times New Roman"/>
          <w:i/>
          <w:sz w:val="24"/>
          <w:szCs w:val="24"/>
        </w:rPr>
        <w:t>Р</w:t>
      </w:r>
    </w:p>
    <w:p w:rsidR="00FB6698" w:rsidRDefault="00FB6698" w:rsidP="00FB6698">
      <w:pPr>
        <w:spacing w:after="0" w:line="300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 xml:space="preserve">По результатам выполнения РДР по физике преодолеть балловый порог смогли 322 учащихся ОУ городу Сургута, что составило 83,6% от общего числа участников РДР.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 сравнительном результате уровней выполнения РДР школьниками города Сургут с результатами учащихся по ХМАО, можно сделать вывод, что качество выполнения РДР по физике участниками города Сургута выше</w:t>
      </w:r>
      <w:r w:rsidRPr="00514496">
        <w:rPr>
          <w:rFonts w:ascii="Times New Roman" w:hAnsi="Times New Roman"/>
          <w:sz w:val="24"/>
          <w:szCs w:val="24"/>
        </w:rPr>
        <w:t xml:space="preserve"> показателей ХМАО</w:t>
      </w:r>
      <w:r>
        <w:rPr>
          <w:rFonts w:ascii="Times New Roman" w:hAnsi="Times New Roman"/>
          <w:sz w:val="24"/>
          <w:szCs w:val="24"/>
        </w:rPr>
        <w:t xml:space="preserve"> на 7,2%</w:t>
      </w:r>
      <w:r w:rsidRPr="00514496">
        <w:rPr>
          <w:rFonts w:ascii="Times New Roman" w:hAnsi="Times New Roman"/>
          <w:sz w:val="24"/>
          <w:szCs w:val="24"/>
        </w:rPr>
        <w:t xml:space="preserve"> и составляет </w:t>
      </w:r>
      <w:r>
        <w:rPr>
          <w:rFonts w:ascii="Times New Roman" w:hAnsi="Times New Roman"/>
          <w:sz w:val="24"/>
          <w:szCs w:val="24"/>
        </w:rPr>
        <w:t>56,4</w:t>
      </w:r>
      <w:r w:rsidRPr="00514496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FB6698" w:rsidRPr="00BA6B36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0007" w:type="dxa"/>
        <w:tblInd w:w="-714" w:type="dxa"/>
        <w:tblLook w:val="04A0" w:firstRow="1" w:lastRow="0" w:firstColumn="1" w:lastColumn="0" w:noHBand="0" w:noVBand="1"/>
      </w:tblPr>
      <w:tblGrid>
        <w:gridCol w:w="3681"/>
        <w:gridCol w:w="960"/>
        <w:gridCol w:w="960"/>
        <w:gridCol w:w="960"/>
        <w:gridCol w:w="960"/>
        <w:gridCol w:w="2486"/>
      </w:tblGrid>
      <w:tr w:rsidR="00FB6698" w:rsidRPr="00BA6B36" w:rsidTr="00F70F83">
        <w:trPr>
          <w:trHeight w:val="1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МОУО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"2"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"3"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"4"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"5"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 РДР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ОУ, подвед. ДОиМП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55,2%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86,2%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Советский 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41,4%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67,2%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Радужный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19,4%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65,7%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Нефтеюганск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63,6%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Сургутский 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59,0%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Покачи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57,1%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город Сургут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16,4%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27,3%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29,9%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26,5%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56,4%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Лангепас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27,8%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48,1%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Нижневартовск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45,6%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Нижневартовский 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44,4%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Белоярский 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43,5%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Югорск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42,5%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Березовский 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42,4%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Ханты-Мансийск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41,9%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Октябрьский 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18,2%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39,4%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Когалым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39,4%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Нефтеюганский 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35,4%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Кондинский 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34,2%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Урай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33,3%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Нягань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29,5%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Пыть-Ях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27,3%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Мегион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25,5%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Ханты-Мансийский 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18,2%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По округу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19,1%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31,7%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26,5%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3C3410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3C3410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22,7%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49,2%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городу Сургут доля учащихся, которые смогли выполнить более 85% заданий РДР и получили отметку «5», составила 26% (102 учащихся).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уровней выполнения в разрезе ОУ представлено в таблице</w:t>
      </w:r>
    </w:p>
    <w:p w:rsidR="00FB6698" w:rsidRPr="005427C6" w:rsidRDefault="00FB6698" w:rsidP="00FB6698">
      <w:pPr>
        <w:spacing w:after="0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01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188"/>
        <w:gridCol w:w="704"/>
        <w:gridCol w:w="805"/>
        <w:gridCol w:w="10"/>
        <w:gridCol w:w="617"/>
        <w:gridCol w:w="693"/>
        <w:gridCol w:w="556"/>
        <w:gridCol w:w="727"/>
        <w:gridCol w:w="595"/>
        <w:gridCol w:w="855"/>
        <w:gridCol w:w="1254"/>
      </w:tblGrid>
      <w:tr w:rsidR="00FB6698" w:rsidRPr="00DF5B06" w:rsidTr="00F70F83">
        <w:trPr>
          <w:trHeight w:val="113"/>
          <w:jc w:val="center"/>
        </w:trPr>
        <w:tc>
          <w:tcPr>
            <w:tcW w:w="2263" w:type="dxa"/>
            <w:vMerge w:val="restart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139" w:type="dxa"/>
            <w:vMerge w:val="restart"/>
            <w:shd w:val="clear" w:color="000000" w:fill="D9E1F2"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1519" w:type="dxa"/>
            <w:gridSpan w:val="3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10" w:type="dxa"/>
            <w:gridSpan w:val="2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7" w:type="dxa"/>
            <w:gridSpan w:val="2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50" w:type="dxa"/>
            <w:gridSpan w:val="2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1" w:type="dxa"/>
            <w:vMerge w:val="restart"/>
            <w:shd w:val="clear" w:color="auto" w:fill="auto"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vMerge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vMerge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05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27" w:type="dxa"/>
            <w:gridSpan w:val="2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93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50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27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95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55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31" w:type="dxa"/>
            <w:vMerge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100%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75%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№1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100%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№3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83%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им. Хисматулина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№10 с УИОП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57%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№46 с УИОП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91%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26%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№3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56%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17%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№6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67%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№7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№8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75%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29%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№12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64%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№15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44%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№18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СОШ №19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25%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№20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14%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67%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22%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№26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33%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№27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52%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№29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№31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44%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№32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100%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№44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38%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№45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79%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139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139" w:type="dxa"/>
            <w:shd w:val="clear" w:color="auto" w:fill="B8CCE4" w:themeFill="accent1" w:themeFillTint="66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385</w:t>
            </w:r>
          </w:p>
        </w:tc>
        <w:tc>
          <w:tcPr>
            <w:tcW w:w="704" w:type="dxa"/>
            <w:shd w:val="clear" w:color="auto" w:fill="B8CCE4" w:themeFill="accent1" w:themeFillTint="66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805" w:type="dxa"/>
            <w:shd w:val="clear" w:color="auto" w:fill="B8CCE4" w:themeFill="accent1" w:themeFillTint="66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26%</w:t>
            </w:r>
          </w:p>
        </w:tc>
        <w:tc>
          <w:tcPr>
            <w:tcW w:w="627" w:type="dxa"/>
            <w:gridSpan w:val="2"/>
            <w:shd w:val="clear" w:color="auto" w:fill="B8CCE4" w:themeFill="accent1" w:themeFillTint="66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693" w:type="dxa"/>
            <w:shd w:val="clear" w:color="auto" w:fill="B8CCE4" w:themeFill="accent1" w:themeFillTint="66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30%</w:t>
            </w:r>
          </w:p>
        </w:tc>
        <w:tc>
          <w:tcPr>
            <w:tcW w:w="550" w:type="dxa"/>
            <w:shd w:val="clear" w:color="auto" w:fill="B8CCE4" w:themeFill="accent1" w:themeFillTint="66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727" w:type="dxa"/>
            <w:shd w:val="clear" w:color="auto" w:fill="B8CCE4" w:themeFill="accent1" w:themeFillTint="66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27%</w:t>
            </w:r>
          </w:p>
        </w:tc>
        <w:tc>
          <w:tcPr>
            <w:tcW w:w="595" w:type="dxa"/>
            <w:shd w:val="clear" w:color="auto" w:fill="B8CCE4" w:themeFill="accent1" w:themeFillTint="66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855" w:type="dxa"/>
            <w:shd w:val="clear" w:color="auto" w:fill="B8CCE4" w:themeFill="accent1" w:themeFillTint="66"/>
            <w:noWrap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16%</w:t>
            </w:r>
          </w:p>
        </w:tc>
        <w:tc>
          <w:tcPr>
            <w:tcW w:w="1231" w:type="dxa"/>
            <w:shd w:val="clear" w:color="auto" w:fill="B8CCE4" w:themeFill="accent1" w:themeFillTint="66"/>
            <w:vAlign w:val="center"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538135"/>
                <w:sz w:val="20"/>
                <w:szCs w:val="20"/>
              </w:rPr>
            </w:pPr>
            <w:r w:rsidRPr="00DF5B06">
              <w:rPr>
                <w:rFonts w:ascii="Times New Roman" w:hAnsi="Times New Roman" w:cs="Times New Roman"/>
                <w:b/>
                <w:i/>
                <w:iCs/>
                <w:color w:val="538135"/>
                <w:sz w:val="20"/>
                <w:szCs w:val="20"/>
              </w:rPr>
              <w:t>56%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гимназии «Лаборатория Салахова», Сургутском естественно-научном лицее и СОШ №32 процент качества выполнения РДР составил 100%.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лицее им. генерал-майора Хисматулина В.И., СОШ №7 и гимназии во им. Св. Николая Чудотворца процент качества составил 0%.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отметок в зависимости от варианта РДР показывает, что наиболее успешно с заданиями диагностической работы справились учащиеся, которые выполняли 2 вариант РДР – 23,8% не смогли справиться с РДР. </w:t>
      </w:r>
    </w:p>
    <w:p w:rsidR="00FB6698" w:rsidRPr="00B6718E" w:rsidRDefault="00FB6698" w:rsidP="00FB6698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F5B0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40415" cy="2313830"/>
            <wp:effectExtent l="19050" t="0" r="7785" b="0"/>
            <wp:docPr id="47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4ED47139-7BFF-41F7-A769-77D6852ED5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  <w:bookmarkStart w:id="42" w:name="_Toc61507798"/>
      <w:r w:rsidRPr="00BE5A77">
        <w:rPr>
          <w:rFonts w:ascii="Times New Roman" w:hAnsi="Times New Roman" w:cs="Times New Roman"/>
          <w:i/>
          <w:iCs/>
        </w:rPr>
        <w:t>Распределение тестового балла по</w:t>
      </w:r>
      <w:r>
        <w:rPr>
          <w:rFonts w:ascii="Times New Roman" w:hAnsi="Times New Roman" w:cs="Times New Roman"/>
          <w:i/>
          <w:iCs/>
        </w:rPr>
        <w:t xml:space="preserve"> физике</w:t>
      </w:r>
      <w:bookmarkEnd w:id="42"/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более 50% заданий РДР смогли 258 участников, что составило 67% от общего числа.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Минимально набранный балл за РДР составил 3 баллов, которые набрали 2 учащихся из СОШ №20.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7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0"/>
        <w:gridCol w:w="1380"/>
        <w:gridCol w:w="1660"/>
        <w:gridCol w:w="1720"/>
      </w:tblGrid>
      <w:tr w:rsidR="00FB6698" w:rsidRPr="00260E0F" w:rsidTr="00F70F83">
        <w:trPr>
          <w:trHeight w:val="170"/>
          <w:jc w:val="center"/>
        </w:trPr>
        <w:tc>
          <w:tcPr>
            <w:tcW w:w="3040" w:type="dxa"/>
            <w:shd w:val="clear" w:color="000000" w:fill="FFFFFF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380" w:type="dxa"/>
            <w:shd w:val="clear" w:color="000000" w:fill="FFFFFF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660" w:type="dxa"/>
            <w:shd w:val="clear" w:color="000000" w:fill="FFFFFF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1720" w:type="dxa"/>
            <w:shd w:val="clear" w:color="000000" w:fill="FFFFFF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1,8%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2,3%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1,6%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1,3%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3,1%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3,9%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2,9%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4,7%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4,7%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4420" w:type="dxa"/>
            <w:gridSpan w:val="2"/>
            <w:shd w:val="clear" w:color="000000" w:fill="D9E2F3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1660" w:type="dxa"/>
            <w:shd w:val="clear" w:color="000000" w:fill="D9E2F3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720" w:type="dxa"/>
            <w:shd w:val="clear" w:color="000000" w:fill="D9E2F3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33,0%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6,2%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5,7%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6,5%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6,8%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6,8%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4,2%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3,6%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3,4%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4,7%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 w:val="restart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3,6%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2,6%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2,3%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3040" w:type="dxa"/>
            <w:vMerge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2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0,8%</w:t>
            </w:r>
          </w:p>
        </w:tc>
      </w:tr>
      <w:tr w:rsidR="00FB6698" w:rsidRPr="00260E0F" w:rsidTr="00F70F83">
        <w:trPr>
          <w:trHeight w:val="170"/>
          <w:jc w:val="center"/>
        </w:trPr>
        <w:tc>
          <w:tcPr>
            <w:tcW w:w="4420" w:type="dxa"/>
            <w:gridSpan w:val="2"/>
            <w:shd w:val="clear" w:color="000000" w:fill="D9E2F3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1660" w:type="dxa"/>
            <w:shd w:val="clear" w:color="000000" w:fill="D9E2F3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1720" w:type="dxa"/>
            <w:shd w:val="clear" w:color="000000" w:fill="D9E2F3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60E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67,0%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08BD">
        <w:rPr>
          <w:rFonts w:ascii="Times New Roman" w:hAnsi="Times New Roman"/>
          <w:sz w:val="24"/>
          <w:szCs w:val="24"/>
        </w:rPr>
        <w:t xml:space="preserve">Максимальные 34 балла </w:t>
      </w:r>
      <w:r>
        <w:rPr>
          <w:rFonts w:ascii="Times New Roman" w:hAnsi="Times New Roman"/>
          <w:sz w:val="24"/>
          <w:szCs w:val="24"/>
        </w:rPr>
        <w:t xml:space="preserve">не </w:t>
      </w:r>
      <w:r w:rsidRPr="005708BD">
        <w:rPr>
          <w:rFonts w:ascii="Times New Roman" w:hAnsi="Times New Roman"/>
          <w:sz w:val="24"/>
          <w:szCs w:val="24"/>
        </w:rPr>
        <w:t xml:space="preserve">смог набрать </w:t>
      </w:r>
      <w:r>
        <w:rPr>
          <w:rFonts w:ascii="Times New Roman" w:hAnsi="Times New Roman"/>
          <w:sz w:val="24"/>
          <w:szCs w:val="24"/>
        </w:rPr>
        <w:t>ни один из участников РДР</w:t>
      </w:r>
      <w:r w:rsidRPr="005708BD">
        <w:rPr>
          <w:rFonts w:ascii="Times New Roman" w:hAnsi="Times New Roman"/>
          <w:sz w:val="24"/>
          <w:szCs w:val="24"/>
        </w:rPr>
        <w:t xml:space="preserve">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набранного тестового балла в разрезе ОУ представлено в таблице. </w:t>
      </w:r>
    </w:p>
    <w:p w:rsidR="00FB6698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1374"/>
        <w:gridCol w:w="1674"/>
        <w:gridCol w:w="1231"/>
        <w:gridCol w:w="1539"/>
        <w:gridCol w:w="1550"/>
      </w:tblGrid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 1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 2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№ 1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№ 3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им. Хисматулина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10 с УИОП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46 с УИОП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"СТШ"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3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5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6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7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8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 9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 12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15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18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19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20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22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24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25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26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27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29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 31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32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СОШ № 44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45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374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9%</w:t>
            </w:r>
          </w:p>
        </w:tc>
        <w:tc>
          <w:tcPr>
            <w:tcW w:w="1674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24%</w:t>
            </w:r>
          </w:p>
        </w:tc>
        <w:tc>
          <w:tcPr>
            <w:tcW w:w="1231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539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57%</w:t>
            </w:r>
          </w:p>
        </w:tc>
        <w:tc>
          <w:tcPr>
            <w:tcW w:w="155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260E0F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60E0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10%</w:t>
            </w:r>
          </w:p>
        </w:tc>
      </w:tr>
    </w:tbl>
    <w:p w:rsidR="00FB6698" w:rsidRPr="00E26F9D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гимназии «Лаборатория Салахова» и лицее №1 доля учащихся, выполнивших более 85% заданий диагностической работы, составляет 65% от общего числа участников.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10 ОУ доля учащихся, выполнивших менее 50% заданий диагностической работы, превышает 50%. </w:t>
      </w:r>
      <w:r>
        <w:rPr>
          <w:rFonts w:ascii="Times New Roman" w:hAnsi="Times New Roman" w:cs="Times New Roman"/>
          <w:sz w:val="24"/>
          <w:szCs w:val="24"/>
        </w:rPr>
        <w:tab/>
        <w:t>В СОШ №7 данный показатель составил 88%, что является самым высоким показателем по городу.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тестового балла, полученного участниками РДР по физике, позволяет сделать вывод, что: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(13 баллов) между отметками «2» и «3» набрали 11 участников из 8 ОУ, что составило 3,1% от общего числа участников;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(19 баллов) между отметками «3» и «4» набрали 22 участника, что составило 5,7% от общего числа участников;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 w:line="300" w:lineRule="auto"/>
        <w:ind w:hanging="567"/>
        <w:jc w:val="right"/>
        <w:rPr>
          <w:rFonts w:ascii="Times New Roman" w:hAnsi="Times New Roman"/>
          <w:sz w:val="16"/>
          <w:szCs w:val="16"/>
        </w:rPr>
      </w:pPr>
      <w:r w:rsidRPr="00260E0F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5934295" cy="2520563"/>
            <wp:effectExtent l="0" t="0" r="0" b="0"/>
            <wp:docPr id="48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E8F07197-814F-444E-9935-317FEEF4D2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hanging="567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между отметками «4» и «5» (24 балла) набрали 17 участников РДР, что составило 4,4%.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полученного тестового балла в разрезе ОУ представлено в таблице</w:t>
      </w:r>
    </w:p>
    <w:p w:rsidR="00FB6698" w:rsidRPr="00BE2159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9297" w:type="dxa"/>
        <w:jc w:val="center"/>
        <w:tblLook w:val="04A0" w:firstRow="1" w:lastRow="0" w:firstColumn="1" w:lastColumn="0" w:noHBand="0" w:noVBand="1"/>
      </w:tblPr>
      <w:tblGrid>
        <w:gridCol w:w="3657"/>
        <w:gridCol w:w="1880"/>
        <w:gridCol w:w="1880"/>
        <w:gridCol w:w="1880"/>
      </w:tblGrid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"2" и "3"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"3" и "4"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"4" и "5"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 xml:space="preserve">лицей им. Хисматулина 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СОШ №6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14,3%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74882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7488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FB6698" w:rsidRPr="00BE215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  <w:lang w:eastAsia="ru-RU"/>
              </w:rPr>
            </w:pPr>
            <w:r w:rsidRPr="00BE21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  <w:lang w:eastAsia="ru-RU"/>
              </w:rPr>
              <w:t>По городу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2,9%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5,7%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FB6698" w:rsidRPr="00062D1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062D11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4,4%</w:t>
            </w:r>
          </w:p>
        </w:tc>
      </w:tr>
    </w:tbl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СОШ №25 и №29 доля учащихся, набравших за РДР пограничный балл между отметками «2» и «3», превышает 20% от общего числа.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тестовый балл по городу Сургуту составил 19,2 балла, что на 0,8 баллов выше окружных показателей. Превысить окружной показатель смогли учащиеся из 8 МО ХМАО-Югры.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тестового балла в разрезе муниципалитетов представлено в диаграмме</w:t>
      </w:r>
    </w:p>
    <w:p w:rsidR="00FB6698" w:rsidRPr="00174D7B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 w:line="300" w:lineRule="auto"/>
        <w:ind w:hanging="142"/>
        <w:jc w:val="both"/>
        <w:rPr>
          <w:rFonts w:ascii="Times New Roman" w:hAnsi="Times New Roman"/>
          <w:sz w:val="24"/>
          <w:szCs w:val="24"/>
        </w:rPr>
      </w:pPr>
      <w:r w:rsidRPr="00062D1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3653631"/>
            <wp:effectExtent l="0" t="0" r="0" b="0"/>
            <wp:docPr id="49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5FDCE97E-2BA8-4677-A595-0D31399FC2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числа ОУ города Сургута наивысший тестовый балл продемонстрировали учащиеся из гимназии «Лаборатория Салахова» – 27</w:t>
      </w:r>
      <w:r>
        <w:rPr>
          <w:rFonts w:ascii="Times New Roman" w:hAnsi="Times New Roman" w:cs="Times New Roman"/>
          <w:sz w:val="24"/>
          <w:szCs w:val="24"/>
        </w:rPr>
        <w:tab/>
        <w:t xml:space="preserve">,9 баллов. </w:t>
      </w:r>
    </w:p>
    <w:p w:rsidR="00FB6698" w:rsidRPr="00B71A6F" w:rsidRDefault="00FB6698" w:rsidP="00FB6698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Таблица </w:t>
      </w:r>
    </w:p>
    <w:tbl>
      <w:tblPr>
        <w:tblW w:w="9804" w:type="dxa"/>
        <w:jc w:val="center"/>
        <w:tblLook w:val="04A0" w:firstRow="1" w:lastRow="0" w:firstColumn="1" w:lastColumn="0" w:noHBand="0" w:noVBand="1"/>
      </w:tblPr>
      <w:tblGrid>
        <w:gridCol w:w="3964"/>
        <w:gridCol w:w="1780"/>
        <w:gridCol w:w="2140"/>
        <w:gridCol w:w="1920"/>
      </w:tblGrid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Средний тестовый балл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 ср. баллом по городу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 ср. баллом по округу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27,9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8,7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9,5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24,5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5,3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6,1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25,7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6,5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7,3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24,3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5,1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5,9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им. Хисматулина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26,4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7,2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8,0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11,8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-7,4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-6,6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12,6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-6,6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-5,8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13,8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-5,4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-4,6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10,1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-9,1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-8,3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13,2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-6,0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000000"/>
                <w:sz w:val="19"/>
                <w:szCs w:val="19"/>
                <w:lang w:eastAsia="ru-RU"/>
              </w:rPr>
              <w:t>-5,2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25,1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5,9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b/>
                <w:i/>
                <w:color w:val="E36C0A" w:themeColor="accent6" w:themeShade="BF"/>
                <w:sz w:val="19"/>
                <w:szCs w:val="19"/>
                <w:lang w:eastAsia="ru-RU"/>
              </w:rPr>
              <w:t>6,7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D3658A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3658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-0,4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СОШ №5, №7, №15, №20 и №24 средний балл ниже среднеокружного и среднегородского показателя более чем на 4,5 баллов.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гимназии «Лаборатория Салахова», лицее №1, Сургутском естественно-научном лицее, лицее №3, Сургутской технологической школе и СОШ №32 средний балл выше среднеокружного и среднегородского показателя более чем на 5,5 баллов.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процент выполнения заданий диагностической работы по городу Сургуту составил 56,5% (по ХМАО – 53,8%).</w:t>
      </w:r>
    </w:p>
    <w:p w:rsidR="00FB6698" w:rsidRPr="00D4289C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9565" w:type="dxa"/>
        <w:jc w:val="center"/>
        <w:tblLook w:val="04A0" w:firstRow="1" w:lastRow="0" w:firstColumn="1" w:lastColumn="0" w:noHBand="0" w:noVBand="1"/>
      </w:tblPr>
      <w:tblGrid>
        <w:gridCol w:w="3784"/>
        <w:gridCol w:w="1721"/>
        <w:gridCol w:w="2052"/>
        <w:gridCol w:w="2008"/>
      </w:tblGrid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Средний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ср.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 городу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ср.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ХМАО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82,2%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25,7%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28,4%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59,9%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3,4%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72,1%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75,7%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71,6%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15,1%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им. Хисматулина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52,9%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56,3%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53,3%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77,6%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21,1%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46,3%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-10,2%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-7,5%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55,9%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57,4%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0,9%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34,8%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-21,7%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-19,0%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СОШ №6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64,7%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37,1%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-19,4%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-16,7%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52,2%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-4,3%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47,9%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-8,6%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58,8%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2,3%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40,5%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-16,0%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-13,3%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54,7%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-1,8%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44,1%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-12,4%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-9,7%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29,8%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-26,7%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-24,0%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55,4%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-1,1%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38,7%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-17,8%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-15,1%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45,8%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-10,7%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-8,0%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43,5%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-13,0%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-10,3%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53,8%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-2,7%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45,3%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-11,2%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-8,5%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56,4%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-0,1%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73,9%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17,4%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20,1%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51,3%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-5,2%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60,1%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52,9%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-3,6%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-0,9%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гимназии «Лаборатория Салахова», лицее №1, Сургутском естественно-научном и  Сургутской технологической школе средний процент выполнения диагностической работы превышает 75%.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Процент выполнения заданий базового уровня сложности по городу составил 54,9%, что незначительно выше окружных показателей.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Процент выполнения заданий повышенного уровня сложности по городу на 3,3% превышает показатель выполнения заданий по округу и составляет 64,1% (по округу – 60,8%). </w:t>
      </w:r>
    </w:p>
    <w:p w:rsidR="00FB6698" w:rsidRPr="0051471E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66C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797" cy="1789044"/>
            <wp:effectExtent l="19050" t="0" r="0" b="0"/>
            <wp:docPr id="50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6A042EE4-4D29-4DDB-990B-43473DF67A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процента выполнения заданий по уровням сложности в разрезе ОУ представлено в таблице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945" w:type="dxa"/>
        <w:jc w:val="center"/>
        <w:tblLook w:val="04A0" w:firstRow="1" w:lastRow="0" w:firstColumn="1" w:lastColumn="0" w:noHBand="0" w:noVBand="1"/>
      </w:tblPr>
      <w:tblGrid>
        <w:gridCol w:w="2547"/>
        <w:gridCol w:w="1895"/>
        <w:gridCol w:w="1740"/>
        <w:gridCol w:w="1845"/>
        <w:gridCol w:w="1918"/>
      </w:tblGrid>
      <w:tr w:rsidR="00FB6698" w:rsidRPr="00877317" w:rsidTr="00F70F83">
        <w:trPr>
          <w:cantSplit/>
          <w:trHeight w:val="371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баллом по городу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  <w:tc>
          <w:tcPr>
            <w:tcW w:w="1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баллом по городу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гимназия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лицей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53,6%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СОШ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77,8%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13,7%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-4,6%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-28,9%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47,6%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-16,5%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-1,6%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-4,6%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70,2%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866C8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2,6%</w:t>
            </w:r>
          </w:p>
        </w:tc>
      </w:tr>
    </w:tbl>
    <w:p w:rsidR="00FB6698" w:rsidRPr="00877317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  <w:bookmarkStart w:id="43" w:name="_Toc61507799"/>
      <w:r w:rsidRPr="00DD3F6E">
        <w:rPr>
          <w:rFonts w:ascii="Times New Roman" w:hAnsi="Times New Roman" w:cs="Times New Roman"/>
          <w:i/>
          <w:iCs/>
        </w:rPr>
        <w:t>Поэлементный анализ выполнения</w:t>
      </w:r>
      <w:r>
        <w:rPr>
          <w:rFonts w:ascii="Times New Roman" w:hAnsi="Times New Roman" w:cs="Times New Roman"/>
          <w:i/>
          <w:iCs/>
        </w:rPr>
        <w:t xml:space="preserve"> РДР по физике</w:t>
      </w:r>
      <w:bookmarkEnd w:id="43"/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Региональная</w:t>
      </w:r>
      <w:r w:rsidRPr="00495D44">
        <w:rPr>
          <w:rFonts w:ascii="Times New Roman" w:hAnsi="Times New Roman"/>
          <w:sz w:val="24"/>
          <w:szCs w:val="24"/>
        </w:rPr>
        <w:t xml:space="preserve"> диагностическая работа по </w:t>
      </w:r>
      <w:r>
        <w:rPr>
          <w:rFonts w:ascii="Times New Roman" w:hAnsi="Times New Roman"/>
          <w:sz w:val="24"/>
          <w:szCs w:val="24"/>
        </w:rPr>
        <w:t>физике</w:t>
      </w:r>
      <w:r w:rsidRPr="00495D44">
        <w:rPr>
          <w:rFonts w:ascii="Times New Roman" w:hAnsi="Times New Roman"/>
          <w:sz w:val="24"/>
          <w:szCs w:val="24"/>
        </w:rPr>
        <w:t xml:space="preserve"> включала 2</w:t>
      </w:r>
      <w:r>
        <w:rPr>
          <w:rFonts w:ascii="Times New Roman" w:hAnsi="Times New Roman"/>
          <w:sz w:val="24"/>
          <w:szCs w:val="24"/>
        </w:rPr>
        <w:t>4</w:t>
      </w:r>
      <w:r w:rsidRPr="00495D44">
        <w:rPr>
          <w:rFonts w:ascii="Times New Roman" w:hAnsi="Times New Roman"/>
          <w:sz w:val="24"/>
          <w:szCs w:val="24"/>
        </w:rPr>
        <w:t xml:space="preserve"> задани</w:t>
      </w:r>
      <w:r>
        <w:rPr>
          <w:rFonts w:ascii="Times New Roman" w:hAnsi="Times New Roman"/>
          <w:sz w:val="24"/>
          <w:szCs w:val="24"/>
        </w:rPr>
        <w:t>я</w:t>
      </w:r>
      <w:r w:rsidRPr="00495D44">
        <w:rPr>
          <w:rFonts w:ascii="Times New Roman" w:hAnsi="Times New Roman"/>
          <w:sz w:val="24"/>
          <w:szCs w:val="24"/>
        </w:rPr>
        <w:t xml:space="preserve"> базового </w:t>
      </w:r>
      <w:r>
        <w:rPr>
          <w:rFonts w:ascii="Times New Roman" w:hAnsi="Times New Roman"/>
          <w:sz w:val="24"/>
          <w:szCs w:val="24"/>
        </w:rPr>
        <w:t xml:space="preserve">и повышенного </w:t>
      </w:r>
      <w:r w:rsidRPr="00495D44">
        <w:rPr>
          <w:rFonts w:ascii="Times New Roman" w:hAnsi="Times New Roman"/>
          <w:sz w:val="24"/>
          <w:szCs w:val="24"/>
        </w:rPr>
        <w:t>уровн</w:t>
      </w:r>
      <w:r>
        <w:rPr>
          <w:rFonts w:ascii="Times New Roman" w:hAnsi="Times New Roman"/>
          <w:sz w:val="24"/>
          <w:szCs w:val="24"/>
        </w:rPr>
        <w:t>ей</w:t>
      </w:r>
      <w:r w:rsidRPr="00495D44">
        <w:rPr>
          <w:rFonts w:ascii="Times New Roman" w:hAnsi="Times New Roman"/>
          <w:sz w:val="24"/>
          <w:szCs w:val="24"/>
        </w:rPr>
        <w:t xml:space="preserve"> сложности.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процент выполнения РДР составил 56,5%. </w:t>
      </w:r>
      <w:r w:rsidRPr="00E806B7">
        <w:rPr>
          <w:rFonts w:ascii="Times New Roman" w:hAnsi="Times New Roman"/>
          <w:sz w:val="24"/>
          <w:szCs w:val="24"/>
        </w:rPr>
        <w:t>В таблице представлены доля учащихся, справившихся с заданиями по контролируемым элементам</w:t>
      </w:r>
    </w:p>
    <w:p w:rsidR="00FB6698" w:rsidRPr="00197451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Style w:val="a8"/>
        <w:tblW w:w="10021" w:type="dxa"/>
        <w:jc w:val="center"/>
        <w:tblLook w:val="0600" w:firstRow="0" w:lastRow="0" w:firstColumn="0" w:lastColumn="0" w:noHBand="1" w:noVBand="1"/>
      </w:tblPr>
      <w:tblGrid>
        <w:gridCol w:w="838"/>
        <w:gridCol w:w="6101"/>
        <w:gridCol w:w="669"/>
        <w:gridCol w:w="836"/>
        <w:gridCol w:w="773"/>
        <w:gridCol w:w="804"/>
      </w:tblGrid>
      <w:tr w:rsidR="00FB6698" w:rsidRPr="00197451" w:rsidTr="00F70F83">
        <w:trPr>
          <w:cantSplit/>
          <w:trHeight w:val="1134"/>
          <w:jc w:val="center"/>
        </w:trPr>
        <w:tc>
          <w:tcPr>
            <w:tcW w:w="838" w:type="dxa"/>
            <w:shd w:val="clear" w:color="auto" w:fill="F2F2F2" w:themeFill="background1" w:themeFillShade="F2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№</w:t>
            </w:r>
          </w:p>
        </w:tc>
        <w:tc>
          <w:tcPr>
            <w:tcW w:w="6101" w:type="dxa"/>
            <w:shd w:val="clear" w:color="auto" w:fill="F2F2F2" w:themeFill="background1" w:themeFillShade="F2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Проверяемые элементы содержания</w:t>
            </w:r>
          </w:p>
        </w:tc>
        <w:tc>
          <w:tcPr>
            <w:tcW w:w="669" w:type="dxa"/>
            <w:shd w:val="clear" w:color="auto" w:fill="F2F2F2" w:themeFill="background1" w:themeFillShade="F2"/>
            <w:textDirection w:val="btLr"/>
          </w:tcPr>
          <w:p w:rsidR="00FB6698" w:rsidRPr="00197451" w:rsidRDefault="00FB6698" w:rsidP="00F70F83">
            <w:pPr>
              <w:ind w:left="113" w:right="113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Уровень сложности</w:t>
            </w:r>
          </w:p>
        </w:tc>
        <w:tc>
          <w:tcPr>
            <w:tcW w:w="836" w:type="dxa"/>
            <w:shd w:val="clear" w:color="auto" w:fill="F2F2F2" w:themeFill="background1" w:themeFillShade="F2"/>
            <w:textDirection w:val="btLr"/>
            <w:vAlign w:val="center"/>
            <w:hideMark/>
          </w:tcPr>
          <w:p w:rsidR="00FB6698" w:rsidRPr="00197451" w:rsidRDefault="00FB6698" w:rsidP="00F70F83">
            <w:pPr>
              <w:ind w:left="113" w:right="113"/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По ХМАО</w:t>
            </w:r>
          </w:p>
        </w:tc>
        <w:tc>
          <w:tcPr>
            <w:tcW w:w="773" w:type="dxa"/>
            <w:shd w:val="clear" w:color="auto" w:fill="F2F2F2" w:themeFill="background1" w:themeFillShade="F2"/>
            <w:textDirection w:val="btLr"/>
            <w:vAlign w:val="center"/>
            <w:hideMark/>
          </w:tcPr>
          <w:p w:rsidR="00FB6698" w:rsidRPr="00197451" w:rsidRDefault="00FB6698" w:rsidP="00F70F83">
            <w:pPr>
              <w:ind w:left="113" w:right="113"/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По г. Сургуту</w:t>
            </w:r>
          </w:p>
        </w:tc>
        <w:tc>
          <w:tcPr>
            <w:tcW w:w="804" w:type="dxa"/>
            <w:shd w:val="clear" w:color="auto" w:fill="F2F2F2" w:themeFill="background1" w:themeFillShade="F2"/>
            <w:textDirection w:val="btLr"/>
          </w:tcPr>
          <w:p w:rsidR="00FB6698" w:rsidRPr="00197451" w:rsidRDefault="00FB6698" w:rsidP="00F70F83">
            <w:pPr>
              <w:ind w:left="113" w:right="113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Разница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Равномерное прямолинейное движение, равноускоренное прямолинейное движение, движение по окружности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52,6%</w:t>
            </w:r>
          </w:p>
        </w:tc>
        <w:tc>
          <w:tcPr>
            <w:tcW w:w="773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55,8%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3,3%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Законы Ньютона, закон всемирного тяготения, закон Гука, сила трения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69,5%</w:t>
            </w:r>
          </w:p>
        </w:tc>
        <w:tc>
          <w:tcPr>
            <w:tcW w:w="773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72,7%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3,2%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Закон сохранения импульса, кинетическая и потенциальные энергии, работа и мощность силы, закон сохранения механической энергии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63,7%</w:t>
            </w:r>
          </w:p>
        </w:tc>
        <w:tc>
          <w:tcPr>
            <w:tcW w:w="773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66,0%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2,3%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Условие равновесия твердого тела, закон Паскаля, сила Архимеда, математический и пружинный маятники, механические волны, звук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59,5%</w:t>
            </w:r>
          </w:p>
        </w:tc>
        <w:tc>
          <w:tcPr>
            <w:tcW w:w="773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56,4%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-3,2%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Механика (объяснение явлений; интерпретация результатов опытов, представленных в виде таблицы или графиков)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</w:t>
            </w:r>
          </w:p>
        </w:tc>
        <w:tc>
          <w:tcPr>
            <w:tcW w:w="836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64,3%</w:t>
            </w:r>
          </w:p>
        </w:tc>
        <w:tc>
          <w:tcPr>
            <w:tcW w:w="773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68,3%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4,0%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Механика (изменение физических величин в процессах)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38,5%</w:t>
            </w:r>
          </w:p>
        </w:tc>
        <w:tc>
          <w:tcPr>
            <w:tcW w:w="773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36,6%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-1,8%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Механика (установление соответствия между графиками и физическими величинами, между физическими величинами и формулами)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53,0%</w:t>
            </w:r>
          </w:p>
        </w:tc>
        <w:tc>
          <w:tcPr>
            <w:tcW w:w="773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57,3%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4,3%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Связь между давлением и средней кинетической энергией, абсолютная температура, связь температуры со средней кинетической энергией, уравнение Менделеева – Клапейрона, изопроцессы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58,1%</w:t>
            </w:r>
          </w:p>
        </w:tc>
        <w:tc>
          <w:tcPr>
            <w:tcW w:w="773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61,8%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3,7%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Работа в термодинамике, первый закон термодинамики, КПД тепловой машины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56,1%</w:t>
            </w:r>
          </w:p>
        </w:tc>
        <w:tc>
          <w:tcPr>
            <w:tcW w:w="773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54,0%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-2,1%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Относительная влажность воздуха, количество теплоты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69,0%</w:t>
            </w:r>
          </w:p>
        </w:tc>
        <w:tc>
          <w:tcPr>
            <w:tcW w:w="773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70,9%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1,9%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МКТ, термодинамика (объяснение явлений; интерпретация результатов опытов, представленных в виде таблицы или графиков)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</w:t>
            </w:r>
          </w:p>
        </w:tc>
        <w:tc>
          <w:tcPr>
            <w:tcW w:w="836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59,6%</w:t>
            </w:r>
          </w:p>
        </w:tc>
        <w:tc>
          <w:tcPr>
            <w:tcW w:w="773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63,9%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4,3%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МКТ, термодинамика (изменение физических величин в процессах; установление соответствия между графиками и физическими величинами, между физическими величинами и формулами)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53,5%</w:t>
            </w:r>
          </w:p>
        </w:tc>
        <w:tc>
          <w:tcPr>
            <w:tcW w:w="773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56,5%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3,0%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lastRenderedPageBreak/>
              <w:t>13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Принцип суперпозиции электрических полей, магнитное поле проводника с током, сила Ампера, сила Лоренца, правило Ленца (определение направления)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60,8%</w:t>
            </w:r>
          </w:p>
        </w:tc>
        <w:tc>
          <w:tcPr>
            <w:tcW w:w="773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67,8%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7,0%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Закон сохранения электрического заряда, закон Кулона, конденсатор, сила тока, закон Ома для участка цепи, последовательное и параллельное соединение проводников, работа и мощность тока, закон Джоуля – Ленца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42,3%</w:t>
            </w:r>
          </w:p>
        </w:tc>
        <w:tc>
          <w:tcPr>
            <w:tcW w:w="773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42,1%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-0,2%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Поток вектора магнитной индукции, закон электромагнитной индукции Фарадея, индуктивность, энергия магнитного поля катушки с током, колебательный контур, законы отражения и преломления света, ход лучей в линзе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53,0%</w:t>
            </w:r>
          </w:p>
        </w:tc>
        <w:tc>
          <w:tcPr>
            <w:tcW w:w="773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56,6%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3,7%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16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Электродинамика (объяснение явлений; интерпретация результатов опытов, представленных в виде таблицы или графиков)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  <w:t>П</w:t>
            </w:r>
          </w:p>
        </w:tc>
        <w:tc>
          <w:tcPr>
            <w:tcW w:w="836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58,5%</w:t>
            </w:r>
          </w:p>
        </w:tc>
        <w:tc>
          <w:tcPr>
            <w:tcW w:w="773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60,0%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1,5%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17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Электродинамика (изменение физических величин в процессах)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51,2%</w:t>
            </w:r>
          </w:p>
        </w:tc>
        <w:tc>
          <w:tcPr>
            <w:tcW w:w="773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53,4%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2,2%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18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Электродинамика и основы СТО (установление соответствия между графиками и физическими величинами, между физическими величинами и формулами)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52,5%</w:t>
            </w:r>
          </w:p>
        </w:tc>
        <w:tc>
          <w:tcPr>
            <w:tcW w:w="773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59,6%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7,2%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19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Планетарная модель атома. Нуклонная модель ядра. Ядерные реакции.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68,5%</w:t>
            </w:r>
          </w:p>
        </w:tc>
        <w:tc>
          <w:tcPr>
            <w:tcW w:w="773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73,5%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5,1%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20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Фотоны, линейчатые спектры, закон радиоактивного распада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50,9%</w:t>
            </w:r>
          </w:p>
        </w:tc>
        <w:tc>
          <w:tcPr>
            <w:tcW w:w="773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53,0%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2,1%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21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Квантовая физика (изменение физических величин в процессах; установление соответствия между графиками и физическими величинами, между физическими величинами и формулами)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35,8%</w:t>
            </w:r>
          </w:p>
        </w:tc>
        <w:tc>
          <w:tcPr>
            <w:tcW w:w="773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34,3%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-1,5%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22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Механика – квантовая физика (методы научного познания)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44,9%</w:t>
            </w:r>
          </w:p>
        </w:tc>
        <w:tc>
          <w:tcPr>
            <w:tcW w:w="773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45,5%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0,6%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23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Механика – квантовая физика (методы научного познания)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55,0%</w:t>
            </w:r>
          </w:p>
        </w:tc>
        <w:tc>
          <w:tcPr>
            <w:tcW w:w="773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56,4%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1,3%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24</w:t>
            </w:r>
          </w:p>
        </w:tc>
        <w:tc>
          <w:tcPr>
            <w:tcW w:w="6101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Элементы астрофизики: Солнечная система, звезды, галактики</w:t>
            </w:r>
          </w:p>
        </w:tc>
        <w:tc>
          <w:tcPr>
            <w:tcW w:w="669" w:type="dxa"/>
            <w:vAlign w:val="center"/>
          </w:tcPr>
          <w:p w:rsidR="00FB6698" w:rsidRPr="00866C8D" w:rsidRDefault="00FB6698" w:rsidP="00F70F8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sz w:val="20"/>
                <w:lang w:eastAsia="ru-RU" w:bidi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46,4%</w:t>
            </w:r>
          </w:p>
        </w:tc>
        <w:tc>
          <w:tcPr>
            <w:tcW w:w="773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FF0000"/>
                <w:kern w:val="24"/>
                <w:sz w:val="19"/>
                <w:szCs w:val="19"/>
                <w:lang w:eastAsia="ru-RU"/>
              </w:rPr>
              <w:t>54,3%</w:t>
            </w:r>
          </w:p>
        </w:tc>
        <w:tc>
          <w:tcPr>
            <w:tcW w:w="804" w:type="dxa"/>
            <w:vAlign w:val="center"/>
          </w:tcPr>
          <w:p w:rsidR="00FB6698" w:rsidRPr="003B5E60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19"/>
                <w:szCs w:val="19"/>
                <w:lang w:eastAsia="ru-RU"/>
              </w:rPr>
              <w:t>7,9%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56E5">
        <w:rPr>
          <w:rFonts w:ascii="Times New Roman" w:hAnsi="Times New Roman"/>
          <w:sz w:val="24"/>
          <w:szCs w:val="24"/>
        </w:rPr>
        <w:t xml:space="preserve">При рассмотрении поэлементного анализа выполнения РДР можно сделать вывод, что </w:t>
      </w:r>
      <w:r>
        <w:rPr>
          <w:rFonts w:ascii="Times New Roman" w:hAnsi="Times New Roman"/>
          <w:sz w:val="24"/>
          <w:szCs w:val="24"/>
        </w:rPr>
        <w:t xml:space="preserve">средний процент выполнения 18 заданий РДР по городу Сургуту превышают окружные показатели.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 необходимо отметить, что 16 заданий базового уровня сложности из 21 (76%) были выполнены учащимися на низком уровне – процент выполнения не превысил 65%.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представлен поэлементный анализ выполнения заданий в разрезе ОУ.</w:t>
      </w:r>
    </w:p>
    <w:p w:rsidR="00FB6698" w:rsidRPr="009127A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p w:rsidR="00FB6698" w:rsidRDefault="00FB6698" w:rsidP="00FB6698">
      <w:pPr>
        <w:spacing w:after="0" w:line="300" w:lineRule="auto"/>
        <w:ind w:hanging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2484468"/>
            <wp:effectExtent l="19050" t="0" r="6985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8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FE5">
        <w:rPr>
          <w:rFonts w:ascii="Times New Roman" w:hAnsi="Times New Roman" w:cs="Times New Roman"/>
          <w:sz w:val="24"/>
          <w:szCs w:val="24"/>
        </w:rPr>
        <w:t xml:space="preserve">Анализируя данные, представленные </w:t>
      </w:r>
      <w:r>
        <w:rPr>
          <w:rFonts w:ascii="Times New Roman" w:hAnsi="Times New Roman" w:cs="Times New Roman"/>
          <w:sz w:val="24"/>
          <w:szCs w:val="24"/>
        </w:rPr>
        <w:t>в таблице</w:t>
      </w:r>
      <w:r w:rsidRPr="00C91FE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можно сделать вывод, что в СОШ №5 и №24 все задания базового уровня сложности выполняются на критическом уровне.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pStyle w:val="2"/>
        <w:ind w:firstLine="708"/>
        <w:jc w:val="both"/>
        <w:rPr>
          <w:rFonts w:ascii="Times New Roman" w:hAnsi="Times New Roman" w:cs="Times New Roman"/>
          <w:i/>
          <w:iCs/>
        </w:rPr>
      </w:pPr>
      <w:bookmarkStart w:id="44" w:name="_Toc61507800"/>
      <w:r w:rsidRPr="005E0898">
        <w:rPr>
          <w:rFonts w:ascii="Times New Roman" w:hAnsi="Times New Roman" w:cs="Times New Roman"/>
          <w:i/>
          <w:iCs/>
        </w:rPr>
        <w:t xml:space="preserve">Распределение результатов </w:t>
      </w:r>
      <w:r>
        <w:rPr>
          <w:rFonts w:ascii="Times New Roman" w:hAnsi="Times New Roman" w:cs="Times New Roman"/>
          <w:i/>
          <w:iCs/>
        </w:rPr>
        <w:t xml:space="preserve">по физике </w:t>
      </w:r>
      <w:r w:rsidRPr="005E0898">
        <w:rPr>
          <w:rFonts w:ascii="Times New Roman" w:hAnsi="Times New Roman" w:cs="Times New Roman"/>
          <w:i/>
          <w:iCs/>
        </w:rPr>
        <w:t>в разрезе педагогического стажа в школе</w:t>
      </w:r>
      <w:bookmarkEnd w:id="44"/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15F">
        <w:rPr>
          <w:rFonts w:ascii="Times New Roman" w:hAnsi="Times New Roman" w:cs="Times New Roman"/>
          <w:sz w:val="24"/>
          <w:szCs w:val="24"/>
        </w:rPr>
        <w:lastRenderedPageBreak/>
        <w:t>Исходя из внесенных данных, можно сделать вывод, что в ОУ города в большей степени педагогический стаж по предмету «</w:t>
      </w:r>
      <w:r>
        <w:rPr>
          <w:rFonts w:ascii="Times New Roman" w:hAnsi="Times New Roman" w:cs="Times New Roman"/>
          <w:sz w:val="24"/>
          <w:szCs w:val="24"/>
        </w:rPr>
        <w:t>Физика</w:t>
      </w:r>
      <w:r w:rsidRPr="006B015F">
        <w:rPr>
          <w:rFonts w:ascii="Times New Roman" w:hAnsi="Times New Roman" w:cs="Times New Roman"/>
          <w:sz w:val="24"/>
          <w:szCs w:val="24"/>
        </w:rPr>
        <w:t xml:space="preserve">» составил </w:t>
      </w:r>
      <w:r>
        <w:rPr>
          <w:rFonts w:ascii="Times New Roman" w:hAnsi="Times New Roman" w:cs="Times New Roman"/>
          <w:sz w:val="24"/>
          <w:szCs w:val="24"/>
        </w:rPr>
        <w:t>1 – 2 года.</w:t>
      </w:r>
      <w:r w:rsidRPr="006B01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698" w:rsidRPr="00FA7F56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A7F56">
        <w:rPr>
          <w:rFonts w:ascii="Times New Roman" w:hAnsi="Times New Roman" w:cs="Times New Roman"/>
          <w:iCs/>
          <w:sz w:val="24"/>
          <w:szCs w:val="24"/>
        </w:rPr>
        <w:t xml:space="preserve">Распределение результатов РДР в зависимости от стажа преподавания представлено в таблице.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sz w:val="16"/>
          <w:szCs w:val="16"/>
        </w:rPr>
        <w:t xml:space="preserve">Таблица </w:t>
      </w:r>
      <w:r>
        <w:rPr>
          <w:rFonts w:ascii="Times New Roman" w:hAnsi="Times New Roman" w:cs="Times New Roman"/>
          <w:iCs/>
        </w:rPr>
        <w:t xml:space="preserve"> </w:t>
      </w:r>
    </w:p>
    <w:tbl>
      <w:tblPr>
        <w:tblW w:w="8960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2820"/>
        <w:gridCol w:w="2820"/>
      </w:tblGrid>
      <w:tr w:rsidR="00FB6698" w:rsidRPr="003B5E60" w:rsidTr="00F70F83">
        <w:trPr>
          <w:trHeight w:val="113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ОУ/пед.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B5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стаж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Ср.отметка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Ср.балл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17,0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24,3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18,1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12,6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14,8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18,9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17,4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 года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20,6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22,0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24,5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"СТШ"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17,8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13,8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18,6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15,6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25,1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20,4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22,6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28,3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им. Хисматулина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10,1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17,1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22,0</w:t>
            </w:r>
          </w:p>
        </w:tc>
      </w:tr>
      <w:tr w:rsidR="00FB6698" w:rsidRPr="003B5E60" w:rsidTr="00F70F83">
        <w:trPr>
          <w:trHeight w:val="113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3B5E60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B5E6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19,2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B6698" w:rsidRPr="00FA7F56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A7F56">
        <w:rPr>
          <w:rFonts w:ascii="Times New Roman" w:hAnsi="Times New Roman" w:cs="Times New Roman"/>
          <w:iCs/>
          <w:sz w:val="24"/>
          <w:szCs w:val="24"/>
        </w:rPr>
        <w:t xml:space="preserve">Распределение результатов РДР в зависимости от стажа преподавания представлено в таблице.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sz w:val="16"/>
          <w:szCs w:val="16"/>
        </w:rPr>
        <w:t xml:space="preserve">Таблица </w:t>
      </w:r>
      <w:r>
        <w:rPr>
          <w:rFonts w:ascii="Times New Roman" w:hAnsi="Times New Roman" w:cs="Times New Roman"/>
          <w:iCs/>
        </w:rPr>
        <w:t xml:space="preserve"> </w:t>
      </w:r>
    </w:p>
    <w:tbl>
      <w:tblPr>
        <w:tblW w:w="9220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1200"/>
        <w:gridCol w:w="1020"/>
        <w:gridCol w:w="960"/>
        <w:gridCol w:w="1120"/>
        <w:gridCol w:w="1600"/>
      </w:tblGrid>
      <w:tr w:rsidR="00FB6698" w:rsidRPr="00003A06" w:rsidTr="00F70F83">
        <w:trPr>
          <w:trHeight w:val="113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ОУ/ пед. стаж</w:t>
            </w:r>
          </w:p>
        </w:tc>
        <w:tc>
          <w:tcPr>
            <w:tcW w:w="1200" w:type="dxa"/>
            <w:shd w:val="clear" w:color="D9E2F3" w:fill="D9E2F3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020" w:type="dxa"/>
            <w:shd w:val="clear" w:color="D9E2F3" w:fill="D9E2F3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960" w:type="dxa"/>
            <w:shd w:val="clear" w:color="D9E2F3" w:fill="D9E2F3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120" w:type="dxa"/>
            <w:shd w:val="clear" w:color="D9E2F3" w:fill="D9E2F3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600" w:type="dxa"/>
            <w:shd w:val="clear" w:color="D9E2F3" w:fill="D9E2F3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СОШ №7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 года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66%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"СТШ"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2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0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6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1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12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0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6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1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6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им. Хисматулина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2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0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6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1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6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FB6698" w:rsidRPr="00003A06" w:rsidTr="00F70F83">
        <w:trPr>
          <w:trHeight w:val="113"/>
        </w:trPr>
        <w:tc>
          <w:tcPr>
            <w:tcW w:w="33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2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0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96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12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600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003A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03A0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56%</w:t>
            </w:r>
          </w:p>
        </w:tc>
      </w:tr>
    </w:tbl>
    <w:p w:rsidR="00FB6698" w:rsidRPr="00FA7F56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iCs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61DA"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РДР</w:t>
      </w:r>
      <w:r w:rsidRPr="00ED61DA">
        <w:rPr>
          <w:rFonts w:ascii="Times New Roman" w:hAnsi="Times New Roman" w:cs="Times New Roman"/>
          <w:sz w:val="24"/>
          <w:szCs w:val="24"/>
        </w:rPr>
        <w:t xml:space="preserve"> по предмету «</w:t>
      </w:r>
      <w:r>
        <w:rPr>
          <w:rFonts w:ascii="Times New Roman" w:hAnsi="Times New Roman" w:cs="Times New Roman"/>
          <w:sz w:val="24"/>
          <w:szCs w:val="24"/>
        </w:rPr>
        <w:t>Физика</w:t>
      </w:r>
      <w:r w:rsidRPr="00ED61D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61DA">
        <w:rPr>
          <w:rFonts w:ascii="Times New Roman" w:hAnsi="Times New Roman" w:cs="Times New Roman"/>
          <w:sz w:val="24"/>
          <w:szCs w:val="24"/>
        </w:rPr>
        <w:t>в 11-х классах показали, что уровень овладения выпускниками предметными знаниями в целом находится в границах, соответствующих отметкам «хорошо» и «</w:t>
      </w:r>
      <w:r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ED61DA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56,4</w:t>
      </w:r>
      <w:r w:rsidRPr="00ED61DA">
        <w:rPr>
          <w:rFonts w:ascii="Times New Roman" w:hAnsi="Times New Roman" w:cs="Times New Roman"/>
          <w:sz w:val="24"/>
          <w:szCs w:val="24"/>
        </w:rPr>
        <w:t>%). Неудовлетворительн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D61DA">
        <w:rPr>
          <w:rFonts w:ascii="Times New Roman" w:hAnsi="Times New Roman" w:cs="Times New Roman"/>
          <w:sz w:val="24"/>
          <w:szCs w:val="24"/>
        </w:rPr>
        <w:t xml:space="preserve"> результат продемонстрировали</w:t>
      </w:r>
      <w:r>
        <w:rPr>
          <w:rFonts w:ascii="Times New Roman" w:hAnsi="Times New Roman" w:cs="Times New Roman"/>
          <w:sz w:val="24"/>
          <w:szCs w:val="24"/>
        </w:rPr>
        <w:t xml:space="preserve"> 16,4% учащихся</w:t>
      </w:r>
      <w:r w:rsidRPr="00ED61DA">
        <w:rPr>
          <w:rFonts w:ascii="Times New Roman" w:hAnsi="Times New Roman" w:cs="Times New Roman"/>
          <w:sz w:val="24"/>
          <w:szCs w:val="24"/>
        </w:rPr>
        <w:t>.</w:t>
      </w:r>
    </w:p>
    <w:p w:rsidR="00FB6698" w:rsidRPr="006113D1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pStyle w:val="aa"/>
        <w:rPr>
          <w:rFonts w:ascii="Times New Roman" w:hAnsi="Times New Roman" w:cs="Times New Roman"/>
          <w:sz w:val="24"/>
          <w:szCs w:val="24"/>
        </w:rPr>
        <w:sectPr w:rsidR="00FB6698" w:rsidSect="00F70F83">
          <w:pgSz w:w="11900" w:h="16840"/>
          <w:pgMar w:top="1134" w:right="850" w:bottom="1134" w:left="1701" w:header="0" w:footer="6" w:gutter="0"/>
          <w:cols w:space="708"/>
          <w:noEndnote/>
          <w:titlePg/>
          <w:docGrid w:linePitch="360"/>
        </w:sectPr>
      </w:pPr>
    </w:p>
    <w:p w:rsidR="00FB6698" w:rsidRPr="007E7328" w:rsidRDefault="00FB6698" w:rsidP="00FB6698">
      <w:pPr>
        <w:pStyle w:val="3"/>
        <w:jc w:val="center"/>
        <w:rPr>
          <w:rFonts w:ascii="Times New Roman" w:hAnsi="Times New Roman" w:cs="Times New Roman"/>
          <w:i/>
          <w:sz w:val="24"/>
        </w:rPr>
      </w:pPr>
      <w:bookmarkStart w:id="45" w:name="_Toc61507801"/>
      <w:r w:rsidRPr="007E7328">
        <w:rPr>
          <w:rFonts w:ascii="Times New Roman" w:hAnsi="Times New Roman" w:cs="Times New Roman"/>
          <w:i/>
          <w:sz w:val="24"/>
        </w:rPr>
        <w:lastRenderedPageBreak/>
        <w:t>Химия</w:t>
      </w:r>
      <w:bookmarkEnd w:id="45"/>
    </w:p>
    <w:p w:rsidR="00FB6698" w:rsidRPr="00FB59EE" w:rsidRDefault="00FB6698" w:rsidP="00FB66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59EE">
        <w:rPr>
          <w:rFonts w:ascii="Times New Roman" w:hAnsi="Times New Roman" w:cs="Times New Roman"/>
          <w:b/>
          <w:bCs/>
          <w:sz w:val="24"/>
          <w:szCs w:val="24"/>
        </w:rPr>
        <w:t>Назначение региональной диагностической работы</w:t>
      </w:r>
    </w:p>
    <w:p w:rsidR="00FB6698" w:rsidRPr="00FB59EE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9EE">
        <w:rPr>
          <w:rFonts w:ascii="Times New Roman" w:hAnsi="Times New Roman" w:cs="Times New Roman"/>
          <w:sz w:val="24"/>
          <w:szCs w:val="24"/>
        </w:rPr>
        <w:t xml:space="preserve">Определение уровня </w:t>
      </w:r>
      <w:r w:rsidRPr="00ED536D">
        <w:rPr>
          <w:rFonts w:ascii="Times New Roman" w:hAnsi="Times New Roman" w:cs="Times New Roman"/>
          <w:sz w:val="24"/>
          <w:szCs w:val="24"/>
        </w:rPr>
        <w:t>индивидуальных учебных достижений для обучающихся 11-х классов по учебному предмету «</w:t>
      </w:r>
      <w:r>
        <w:rPr>
          <w:rFonts w:ascii="Times New Roman" w:hAnsi="Times New Roman" w:cs="Times New Roman"/>
          <w:sz w:val="24"/>
          <w:szCs w:val="24"/>
        </w:rPr>
        <w:t>Химия</w:t>
      </w:r>
      <w:r w:rsidRPr="00ED536D">
        <w:rPr>
          <w:rFonts w:ascii="Times New Roman" w:hAnsi="Times New Roman" w:cs="Times New Roman"/>
          <w:sz w:val="24"/>
          <w:szCs w:val="24"/>
        </w:rPr>
        <w:t>» в 2020 году.</w:t>
      </w:r>
    </w:p>
    <w:p w:rsidR="00FB6698" w:rsidRPr="00ED536D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3D1">
        <w:rPr>
          <w:rFonts w:ascii="Times New Roman" w:hAnsi="Times New Roman" w:cs="Times New Roman"/>
          <w:sz w:val="24"/>
          <w:szCs w:val="24"/>
        </w:rPr>
        <w:t xml:space="preserve">РДР по </w:t>
      </w:r>
      <w:r>
        <w:rPr>
          <w:rFonts w:ascii="Times New Roman" w:hAnsi="Times New Roman" w:cs="Times New Roman"/>
          <w:sz w:val="24"/>
          <w:szCs w:val="24"/>
        </w:rPr>
        <w:t>химии</w:t>
      </w:r>
      <w:r w:rsidRPr="006113D1">
        <w:rPr>
          <w:rFonts w:ascii="Times New Roman" w:hAnsi="Times New Roman" w:cs="Times New Roman"/>
          <w:sz w:val="24"/>
          <w:szCs w:val="24"/>
        </w:rPr>
        <w:t xml:space="preserve"> включала в себя 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13D1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113D1">
        <w:rPr>
          <w:rFonts w:ascii="Times New Roman" w:hAnsi="Times New Roman" w:cs="Times New Roman"/>
          <w:sz w:val="24"/>
          <w:szCs w:val="24"/>
        </w:rPr>
        <w:t>, из них 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113D1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113D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80</w:t>
      </w:r>
      <w:r w:rsidRPr="006113D1">
        <w:rPr>
          <w:rFonts w:ascii="Times New Roman" w:hAnsi="Times New Roman" w:cs="Times New Roman"/>
          <w:sz w:val="24"/>
          <w:szCs w:val="24"/>
        </w:rPr>
        <w:t xml:space="preserve">%) базового уровня сложности и </w:t>
      </w:r>
      <w:r>
        <w:rPr>
          <w:rFonts w:ascii="Times New Roman" w:hAnsi="Times New Roman" w:cs="Times New Roman"/>
          <w:sz w:val="24"/>
          <w:szCs w:val="24"/>
        </w:rPr>
        <w:t>5 заданий (20</w:t>
      </w:r>
      <w:r w:rsidRPr="006113D1">
        <w:rPr>
          <w:rFonts w:ascii="Times New Roman" w:hAnsi="Times New Roman" w:cs="Times New Roman"/>
          <w:sz w:val="24"/>
          <w:szCs w:val="24"/>
        </w:rPr>
        <w:t xml:space="preserve">%) – </w:t>
      </w:r>
      <w:r>
        <w:rPr>
          <w:rFonts w:ascii="Times New Roman" w:hAnsi="Times New Roman" w:cs="Times New Roman"/>
          <w:sz w:val="24"/>
          <w:szCs w:val="24"/>
        </w:rPr>
        <w:t>повышенного</w:t>
      </w:r>
      <w:r w:rsidRPr="006113D1">
        <w:rPr>
          <w:rFonts w:ascii="Times New Roman" w:hAnsi="Times New Roman" w:cs="Times New Roman"/>
          <w:sz w:val="24"/>
          <w:szCs w:val="24"/>
        </w:rPr>
        <w:t xml:space="preserve"> уровня сложности.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верное выполнение заданий 1–6</w:t>
      </w:r>
      <w:r w:rsidRPr="001D009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1D0094">
        <w:rPr>
          <w:rFonts w:ascii="Times New Roman" w:hAnsi="Times New Roman" w:cs="Times New Roman"/>
          <w:sz w:val="24"/>
          <w:szCs w:val="24"/>
        </w:rPr>
        <w:t>–1</w:t>
      </w:r>
      <w:r>
        <w:rPr>
          <w:rFonts w:ascii="Times New Roman" w:hAnsi="Times New Roman" w:cs="Times New Roman"/>
          <w:sz w:val="24"/>
          <w:szCs w:val="24"/>
        </w:rPr>
        <w:t xml:space="preserve">5, 19–21, 23–266 </w:t>
      </w:r>
      <w:r w:rsidRPr="001D0094">
        <w:rPr>
          <w:rFonts w:ascii="Times New Roman" w:hAnsi="Times New Roman" w:cs="Times New Roman"/>
          <w:sz w:val="24"/>
          <w:szCs w:val="24"/>
        </w:rPr>
        <w:t xml:space="preserve"> участник РДР мог получить по 1 баллу. За неверный ответ или его отсутствие выставлялось 0 баллов.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 xml:space="preserve">За выполнение задания </w:t>
      </w:r>
      <w:r>
        <w:rPr>
          <w:rFonts w:ascii="Times New Roman" w:hAnsi="Times New Roman" w:cs="Times New Roman"/>
          <w:sz w:val="24"/>
          <w:szCs w:val="24"/>
        </w:rPr>
        <w:t>7-10, 16-18 и 22</w:t>
      </w:r>
      <w:r w:rsidRPr="001D0094">
        <w:rPr>
          <w:rFonts w:ascii="Times New Roman" w:hAnsi="Times New Roman" w:cs="Times New Roman"/>
          <w:sz w:val="24"/>
          <w:szCs w:val="24"/>
        </w:rPr>
        <w:t xml:space="preserve"> учащиеся могли набрать от 0 до 2 баллов. Верным считался ответ, в котором есть все верные цифры и отсутствуют другие цифры. 1 балл ставился, если: одна из цифр, указанных в ответе, не соответствовала правильному ответу; отсутствовала одна из цифр, указанных в ответе. Во всех других случаях выставлялось 0 баллов. </w:t>
      </w:r>
    </w:p>
    <w:p w:rsidR="00FB6698" w:rsidRPr="001D0094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0094">
        <w:rPr>
          <w:rFonts w:ascii="Times New Roman" w:hAnsi="Times New Roman" w:cs="Times New Roman"/>
          <w:sz w:val="24"/>
          <w:szCs w:val="24"/>
        </w:rPr>
        <w:t xml:space="preserve">Максимальное количество баллов за всю работу составляло 34 балла. </w:t>
      </w:r>
    </w:p>
    <w:p w:rsidR="00FB6698" w:rsidRPr="001D0094" w:rsidRDefault="00FB6698" w:rsidP="00FB6698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1D0094"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105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22"/>
        <w:gridCol w:w="6378"/>
        <w:gridCol w:w="1417"/>
        <w:gridCol w:w="1701"/>
      </w:tblGrid>
      <w:tr w:rsidR="00FB6698" w:rsidRPr="00E72421" w:rsidTr="00F70F83">
        <w:trPr>
          <w:trHeight w:val="113"/>
        </w:trPr>
        <w:tc>
          <w:tcPr>
            <w:tcW w:w="1022" w:type="dxa"/>
            <w:hideMark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№ задания</w:t>
            </w:r>
          </w:p>
        </w:tc>
        <w:tc>
          <w:tcPr>
            <w:tcW w:w="6378" w:type="dxa"/>
            <w:hideMark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Проверяемое умение</w:t>
            </w:r>
          </w:p>
        </w:tc>
        <w:tc>
          <w:tcPr>
            <w:tcW w:w="1417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1701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Строение электронных оболочек атомов элементов первых четырёх периодов: s-, p- и d-элементы. Электронная конфигурация атома. Основное и возбуждённое состояния атомов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Закономерности изменения химических свойств элементов и их соединений по периодам и группам. </w:t>
            </w:r>
          </w:p>
          <w:p w:rsidR="00FB6698" w:rsidRPr="00E72421" w:rsidRDefault="00FB6698" w:rsidP="00F70F83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характеристика металлов IА–IIIА групп в связи с их положением в Периодической системе химических элементов Д.И. Менделеева и особенностями строения их атомов. </w:t>
            </w:r>
          </w:p>
          <w:p w:rsidR="00FB6698" w:rsidRPr="00E72421" w:rsidRDefault="00FB6698" w:rsidP="00F70F83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Характеристика переходных элементов – меди, цинка, хрома, железа – по их положению в Периодической системе химических элементов Д.И. Менделеева и особенностям строения их атомов. </w:t>
            </w:r>
          </w:p>
          <w:p w:rsidR="00FB6698" w:rsidRPr="00E72421" w:rsidRDefault="00FB6698" w:rsidP="00F70F83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характеристика неметаллов IVА–VIIА групп в связи с их положением в Периодической системе химических элементов Д.И. Менделеева и особенностями строения их атомов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Электроотрицательность. Степень окисления и валентность химических элементов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Ковалентная химическая связь, её разновидности и механизмы образования. Характеристики ковалентной связи (полярность и энергия связи). Ионная связь. Металлическая связь. Водородная связь. Вещества молекулярного и немолекулярного строения. Тип кристаллической решётки. Зависимость свойств веществ от их состава и строения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 неорганических веществ. Номенклатура неорганических веществ (тривиальная и международная)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Характерные химические свойства простых веществ–металлов: щелочных, щелочноземельных, магния, алюминия; переходных металлов: меди, цинка, хрома, железа. Характерные химические свойства простых веществ–неметаллов: водорода, галогенов, кислорода, серы, азота, фосфора, углерода, кремния. Характерные химические свойства оксидов: основных, амфотерных, кислотных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Характерные химические свойства оснований и амфотерных гидроксидов. Характерные химические свойства кислот. Характерные химические свойства солей: средних, кислых, основных; комплексных (на примере гидроксосоединений алюминия и цинка). </w:t>
            </w: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Электролитическая диссоциация электролитов в водных растворах. Сильные и слабые электролиты. Реакции ионного обмена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Характерные химические свойства неорганических веществ:  – простых веществ–металлов: щелочных, щелочноземельных, магния, алюминия, переходных металлов (меди, цинка, хрома, желе-за);  – простых веществ–неметаллов: водорода, галогенов, кислорода, серы, азота, фосфора, углерода, кремния;  – оксидов: основных, амфотерных, кислотных;  – оснований и амфотерных гидроксидов;  – кислот;  – солей: средних, кислых, основных; комплексных (на примере гидроксосоединений алюминия и цинка)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Характерные химические свойства неорганических веществ: простых веществ–металлов:  щелочных, щелочноземельных, магния, алюминия, переходных металлов (меди, цинка, хрома, желе-за);  – простых веществ–неметаллов: водорода, галогенов, кислорода, серы, азота, фосфора, углерода, кремния;  – оксидов: основных, амфотерных, кислотных;  – оснований и амфотерных гидроксидов;  – кислот;  – солей: средних, кислых, основных; комплексных (на примере гидроксосоединений алюминия и цинка)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Взаимосвязь неорганических веществ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 органических веществ. Номенклатура органических веществ (тривиальная и международная)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Теория строения органических соединений: гомология и изомерия (структурная и пространственная). Взаимное влияние атомов в молекулах. Типы связей в молекулах органических веществ. Гибридизация атомных орбиталей углерода. Радикал. </w:t>
            </w:r>
          </w:p>
          <w:p w:rsidR="00FB6698" w:rsidRPr="00E72421" w:rsidRDefault="00FB6698" w:rsidP="00F70F83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Функциональная группа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Характерные химические свойства углеводородов: алканов, циклоалканов, алкенов, диенов, алкинов, ароматических углеводородов (бен-зола и гомологов бензола, стирола). Основные способы получения углеводородов (в лаборатории)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Характерные химические свойства предельных одноатомных и многоатомных спиртов, фенола. Характерные химические свойства альдегидов, предельных карбоновых кислот, сложных эфиров. Основные способы получения кислородсодержащих органических соединений (в лаборатории).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Характерные химические свойства азотсодержащих органических соединений: аминов и аминокислот. Важнейшие способы получения аминов и аминокислот. Биологически важные вещества: жиры, углеводы (моносахариды, дисахариды, полисахариды), белки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Характерные химические свойства углеводородов: алканов, циклоалканов, алкенов, диенов, алкинов, ароматических углеводородов (бензола и гомологов бензола, стирола). Важнейшие способы получения углеводородов. Ионный (правило В.В. Марковникова) и радикальные механизмы реакций в органической химии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Характерные химические свойства предельных одноатомных и много-атомных спиртов, фенола, альдегидов, карбоновых кислот, сложных эфиров. Важнейшие способы получения кислородсодержащих органических соединений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Взаимосвязь углеводородов, кислородсодержащих и азотсодержащих органических соединений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 химических реакций в неорганической и органической химии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Скорость реакции, её зависимость от различных факторов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Реакции окислительно-восстановительные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Качественные реакции на неорганические вещества и ионы. Качественные реакции органических соединений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Правила работы в лаборатории. Лабораторная посуда и оборудование. Правила безопасности при работе с едкими, горючими и токсичными веществами, средствами бытовой химии.  Научные методы исследования химических веществ и превращений. Методы разделения смесей и очистки веществ.  </w:t>
            </w:r>
          </w:p>
          <w:p w:rsidR="00FB6698" w:rsidRPr="00E72421" w:rsidRDefault="00FB6698" w:rsidP="00F70F83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Понятие о металлургии: общие способы получения металлов.  </w:t>
            </w:r>
          </w:p>
          <w:p w:rsidR="00FB6698" w:rsidRPr="00E72421" w:rsidRDefault="00FB6698" w:rsidP="00F70F83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научные принципы химического производства (на примере промышленного получения аммиака, серной кислоты, метанола). Химическое загрязнение окружающей среды и его последствия. Природные источники углеводородов, их переработка.  Высокомолекулярные соединения. Реакции полимеризации и поликонденсации. Полимеры. Пластмассы, волокна, каучуки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Расчёты с использованием понятия «массовая доля вещества в растворе»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Расчёты объёмных отношений газов при химических реакциях. Расчёты по термохимическим уравнениям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B6698" w:rsidRPr="00E72421" w:rsidTr="00F70F83">
        <w:trPr>
          <w:trHeight w:val="113"/>
        </w:trPr>
        <w:tc>
          <w:tcPr>
            <w:tcW w:w="1022" w:type="dxa"/>
          </w:tcPr>
          <w:p w:rsidR="00FB6698" w:rsidRPr="00E7242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42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378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Расчёты массы вещества или объема газов по известному количеству вещества, массе или объёму одного из участвующих в реакции веществ</w:t>
            </w:r>
          </w:p>
        </w:tc>
        <w:tc>
          <w:tcPr>
            <w:tcW w:w="1417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701" w:type="dxa"/>
          </w:tcPr>
          <w:p w:rsidR="00FB6698" w:rsidRPr="00935625" w:rsidRDefault="00FB6698" w:rsidP="00F70F8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56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1D1E">
        <w:rPr>
          <w:rFonts w:ascii="Times New Roman" w:hAnsi="Times New Roman" w:cs="Times New Roman"/>
          <w:sz w:val="24"/>
          <w:szCs w:val="24"/>
        </w:rPr>
        <w:t xml:space="preserve">На выполнение РДР отводилось </w:t>
      </w:r>
      <w:r>
        <w:rPr>
          <w:rFonts w:ascii="Times New Roman" w:hAnsi="Times New Roman" w:cs="Times New Roman"/>
          <w:sz w:val="24"/>
          <w:szCs w:val="24"/>
        </w:rPr>
        <w:t>120</w:t>
      </w:r>
      <w:r w:rsidRPr="00A21D1E">
        <w:rPr>
          <w:rFonts w:ascii="Times New Roman" w:hAnsi="Times New Roman" w:cs="Times New Roman"/>
          <w:sz w:val="24"/>
          <w:szCs w:val="24"/>
        </w:rPr>
        <w:t xml:space="preserve"> минут</w:t>
      </w:r>
      <w:r>
        <w:rPr>
          <w:rFonts w:ascii="Times New Roman" w:hAnsi="Times New Roman" w:cs="Times New Roman"/>
          <w:sz w:val="24"/>
          <w:szCs w:val="24"/>
        </w:rPr>
        <w:t xml:space="preserve"> (2 часа).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оценки знаний по результатам РДР была применена шкала перевода первичных баллов.</w:t>
      </w:r>
    </w:p>
    <w:p w:rsidR="00FB6698" w:rsidRDefault="00FB6698" w:rsidP="00FB669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  <w:shd w:val="clear" w:color="auto" w:fill="FFFFFF"/>
        </w:rPr>
        <w:t>(</w:t>
      </w:r>
      <w:r w:rsidRPr="00F52641"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  <w:t>максимальный балл</w:t>
      </w:r>
      <w:r>
        <w:rPr>
          <w:rFonts w:ascii="Times New Roman" w:eastAsia="Times New Roman" w:hAnsi="Times New Roman" w:cs="Times New Roman"/>
          <w:b/>
          <w:bCs/>
          <w:color w:val="1F262D"/>
          <w:sz w:val="28"/>
          <w:szCs w:val="28"/>
        </w:rPr>
        <w:t xml:space="preserve"> – 34 балла)</w:t>
      </w:r>
    </w:p>
    <w:tbl>
      <w:tblPr>
        <w:tblStyle w:val="a8"/>
        <w:tblW w:w="10067" w:type="dxa"/>
        <w:tblInd w:w="-318" w:type="dxa"/>
        <w:tblLook w:val="04A0" w:firstRow="1" w:lastRow="0" w:firstColumn="1" w:lastColumn="0" w:noHBand="0" w:noVBand="1"/>
      </w:tblPr>
      <w:tblGrid>
        <w:gridCol w:w="3403"/>
        <w:gridCol w:w="1418"/>
        <w:gridCol w:w="1842"/>
        <w:gridCol w:w="1843"/>
        <w:gridCol w:w="1561"/>
      </w:tblGrid>
      <w:tr w:rsidR="00FB6698" w:rsidRPr="00091433" w:rsidTr="00F70F83">
        <w:tc>
          <w:tcPr>
            <w:tcW w:w="3403" w:type="dxa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i/>
              </w:rPr>
              <w:t>Процент выполнения/баллы</w:t>
            </w:r>
          </w:p>
        </w:tc>
        <w:tc>
          <w:tcPr>
            <w:tcW w:w="1418" w:type="dxa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i/>
                <w:szCs w:val="20"/>
              </w:rPr>
              <w:t>0 - 12</w:t>
            </w:r>
          </w:p>
        </w:tc>
        <w:tc>
          <w:tcPr>
            <w:tcW w:w="1842" w:type="dxa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i/>
                <w:szCs w:val="20"/>
              </w:rPr>
              <w:t>13 - 1</w:t>
            </w:r>
            <w:r>
              <w:rPr>
                <w:rFonts w:ascii="Times New Roman" w:eastAsia="Times New Roman" w:hAnsi="Times New Roman" w:cs="Times New Roman"/>
                <w:i/>
                <w:szCs w:val="20"/>
              </w:rPr>
              <w:t>9</w:t>
            </w:r>
          </w:p>
        </w:tc>
        <w:tc>
          <w:tcPr>
            <w:tcW w:w="1843" w:type="dxa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</w:rPr>
              <w:t>20</w:t>
            </w:r>
            <w:r w:rsidRPr="00091433">
              <w:rPr>
                <w:rFonts w:ascii="Times New Roman" w:eastAsia="Times New Roman" w:hAnsi="Times New Roman" w:cs="Times New Roman"/>
                <w:i/>
                <w:szCs w:val="20"/>
              </w:rPr>
              <w:t xml:space="preserve"> - 2</w:t>
            </w:r>
            <w:r>
              <w:rPr>
                <w:rFonts w:ascii="Times New Roman" w:eastAsia="Times New Roman" w:hAnsi="Times New Roman" w:cs="Times New Roman"/>
                <w:i/>
                <w:szCs w:val="20"/>
              </w:rPr>
              <w:t>4</w:t>
            </w:r>
          </w:p>
        </w:tc>
        <w:tc>
          <w:tcPr>
            <w:tcW w:w="1561" w:type="dxa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i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i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Cs w:val="20"/>
              </w:rPr>
              <w:t>5</w:t>
            </w:r>
            <w:r w:rsidRPr="00091433">
              <w:rPr>
                <w:rFonts w:ascii="Times New Roman" w:eastAsia="Times New Roman" w:hAnsi="Times New Roman" w:cs="Times New Roman"/>
                <w:i/>
                <w:szCs w:val="20"/>
              </w:rPr>
              <w:t xml:space="preserve"> - 34</w:t>
            </w:r>
          </w:p>
        </w:tc>
      </w:tr>
      <w:tr w:rsidR="00FB6698" w:rsidRPr="00091433" w:rsidTr="00F70F83">
        <w:trPr>
          <w:trHeight w:val="56"/>
        </w:trPr>
        <w:tc>
          <w:tcPr>
            <w:tcW w:w="340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 xml:space="preserve">0 – 35% </w:t>
            </w:r>
          </w:p>
        </w:tc>
        <w:tc>
          <w:tcPr>
            <w:tcW w:w="1418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>«2»</w:t>
            </w:r>
          </w:p>
        </w:tc>
        <w:tc>
          <w:tcPr>
            <w:tcW w:w="1842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FB6698" w:rsidRPr="00091433" w:rsidTr="00F70F83">
        <w:trPr>
          <w:trHeight w:val="56"/>
        </w:trPr>
        <w:tc>
          <w:tcPr>
            <w:tcW w:w="340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 xml:space="preserve">40 – 55% </w:t>
            </w:r>
          </w:p>
        </w:tc>
        <w:tc>
          <w:tcPr>
            <w:tcW w:w="1418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>«3»</w:t>
            </w:r>
          </w:p>
        </w:tc>
        <w:tc>
          <w:tcPr>
            <w:tcW w:w="184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FB6698" w:rsidRPr="00091433" w:rsidTr="00F70F83">
        <w:tc>
          <w:tcPr>
            <w:tcW w:w="340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 xml:space="preserve">60 – </w:t>
            </w:r>
            <w:r>
              <w:rPr>
                <w:rFonts w:ascii="Times New Roman" w:eastAsia="Times New Roman" w:hAnsi="Times New Roman" w:cs="Times New Roman"/>
                <w:szCs w:val="20"/>
              </w:rPr>
              <w:t>70</w:t>
            </w:r>
            <w:r w:rsidRPr="00091433">
              <w:rPr>
                <w:rFonts w:ascii="Times New Roman" w:eastAsia="Times New Roman" w:hAnsi="Times New Roman" w:cs="Times New Roman"/>
                <w:szCs w:val="20"/>
              </w:rPr>
              <w:t xml:space="preserve">% </w:t>
            </w:r>
          </w:p>
        </w:tc>
        <w:tc>
          <w:tcPr>
            <w:tcW w:w="1418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>«4»</w:t>
            </w:r>
          </w:p>
        </w:tc>
        <w:tc>
          <w:tcPr>
            <w:tcW w:w="1561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FB6698" w:rsidRPr="00091433" w:rsidTr="00F70F83">
        <w:tc>
          <w:tcPr>
            <w:tcW w:w="340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Cs w:val="20"/>
              </w:rPr>
              <w:t>5</w:t>
            </w:r>
            <w:r w:rsidRPr="00091433">
              <w:rPr>
                <w:rFonts w:ascii="Times New Roman" w:eastAsia="Times New Roman" w:hAnsi="Times New Roman" w:cs="Times New Roman"/>
                <w:szCs w:val="20"/>
              </w:rPr>
              <w:t xml:space="preserve"> – 100% </w:t>
            </w:r>
          </w:p>
        </w:tc>
        <w:tc>
          <w:tcPr>
            <w:tcW w:w="1418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FB6698" w:rsidRPr="00091433" w:rsidRDefault="00FB6698" w:rsidP="00F70F83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091433">
              <w:rPr>
                <w:rFonts w:ascii="Times New Roman" w:eastAsia="Times New Roman" w:hAnsi="Times New Roman" w:cs="Times New Roman"/>
                <w:szCs w:val="20"/>
              </w:rPr>
              <w:t>«5»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915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>
        <w:rPr>
          <w:rFonts w:ascii="Times New Roman" w:hAnsi="Times New Roman" w:cs="Times New Roman"/>
          <w:sz w:val="24"/>
          <w:szCs w:val="24"/>
        </w:rPr>
        <w:t xml:space="preserve">отметки «5» учащимся необходимо было набрать не менее 25 баллов, что составляло 75% выполнения РДР.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Выполняя менее 35% заданий диагностической работы, учащихся демонстрировал неудовлетворительный результат. </w:t>
      </w:r>
    </w:p>
    <w:p w:rsidR="00FB6698" w:rsidRDefault="00FB6698" w:rsidP="00FB6698">
      <w:pPr>
        <w:pStyle w:val="2"/>
        <w:jc w:val="center"/>
        <w:rPr>
          <w:rFonts w:ascii="Times New Roman" w:hAnsi="Times New Roman" w:cs="Times New Roman"/>
          <w:i/>
          <w:iCs/>
        </w:rPr>
      </w:pPr>
    </w:p>
    <w:p w:rsidR="00FB6698" w:rsidRDefault="00FB6698" w:rsidP="00FB6698">
      <w:pPr>
        <w:pStyle w:val="2"/>
        <w:jc w:val="center"/>
        <w:rPr>
          <w:rFonts w:ascii="Times New Roman" w:hAnsi="Times New Roman" w:cs="Times New Roman"/>
          <w:i/>
          <w:iCs/>
        </w:rPr>
      </w:pPr>
      <w:bookmarkStart w:id="46" w:name="_Toc61507802"/>
      <w:r w:rsidRPr="00177421">
        <w:rPr>
          <w:rFonts w:ascii="Times New Roman" w:hAnsi="Times New Roman" w:cs="Times New Roman"/>
          <w:i/>
          <w:iCs/>
        </w:rPr>
        <w:t>Анализ выполнения РДР по</w:t>
      </w:r>
      <w:r>
        <w:rPr>
          <w:rFonts w:ascii="Times New Roman" w:hAnsi="Times New Roman" w:cs="Times New Roman"/>
          <w:i/>
          <w:iCs/>
        </w:rPr>
        <w:t xml:space="preserve"> химии</w:t>
      </w:r>
      <w:bookmarkEnd w:id="46"/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РДР по химии проходила 7 декабря 2020 года.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Охват участия – не менее 13% учащихся от МОУО.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71D4D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РДР приняли участие 364 учащихся из 33 ОУ города*. </w:t>
      </w:r>
    </w:p>
    <w:p w:rsidR="00FB6698" w:rsidRPr="00E83EA6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* В </w:t>
      </w:r>
      <w:r w:rsidRPr="00E83EA6">
        <w:rPr>
          <w:rFonts w:ascii="Times New Roman" w:hAnsi="Times New Roman"/>
          <w:i/>
          <w:szCs w:val="24"/>
        </w:rPr>
        <w:t xml:space="preserve">РДР по </w:t>
      </w:r>
      <w:r>
        <w:rPr>
          <w:rFonts w:ascii="Times New Roman" w:hAnsi="Times New Roman"/>
          <w:i/>
          <w:szCs w:val="24"/>
        </w:rPr>
        <w:t>химии</w:t>
      </w:r>
      <w:r w:rsidRPr="00E83EA6">
        <w:rPr>
          <w:rFonts w:ascii="Times New Roman" w:hAnsi="Times New Roman"/>
          <w:i/>
          <w:szCs w:val="24"/>
        </w:rPr>
        <w:t xml:space="preserve"> не принимали участие учащиеся 11-го класса из </w:t>
      </w:r>
      <w:r>
        <w:rPr>
          <w:rFonts w:ascii="Times New Roman" w:hAnsi="Times New Roman"/>
          <w:i/>
          <w:szCs w:val="24"/>
        </w:rPr>
        <w:t>лицея им. генерал-майора Хисматулина В.И.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FB6698" w:rsidRPr="00F359A8" w:rsidRDefault="00FB6698" w:rsidP="00FB669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>Общие показатели результата города Сургут в 20</w:t>
      </w:r>
      <w:r>
        <w:rPr>
          <w:rFonts w:ascii="Times New Roman" w:hAnsi="Times New Roman"/>
          <w:i/>
          <w:sz w:val="24"/>
          <w:szCs w:val="24"/>
          <w:u w:val="single"/>
        </w:rPr>
        <w:t>20/</w:t>
      </w:r>
      <w:r>
        <w:rPr>
          <w:rFonts w:ascii="Times New Roman" w:hAnsi="Times New Roman"/>
          <w:i/>
          <w:sz w:val="24"/>
          <w:szCs w:val="24"/>
          <w:u w:val="single"/>
        </w:rPr>
        <w:tab/>
        <w:t>21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 xml:space="preserve"> учебном году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FB6698" w:rsidRPr="000F5C14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5C14">
        <w:rPr>
          <w:rFonts w:ascii="Times New Roman" w:hAnsi="Times New Roman" w:cs="Times New Roman"/>
          <w:sz w:val="24"/>
          <w:szCs w:val="24"/>
        </w:rPr>
        <w:t xml:space="preserve">Доля учащихся, преодолевших минимальный порог, – </w:t>
      </w:r>
      <w:r>
        <w:rPr>
          <w:rFonts w:ascii="Times New Roman" w:hAnsi="Times New Roman" w:cs="Times New Roman"/>
          <w:sz w:val="24"/>
          <w:szCs w:val="24"/>
        </w:rPr>
        <w:t>68,4</w:t>
      </w:r>
      <w:r w:rsidRPr="000F5C14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>по ХМАО – 71%</w:t>
      </w:r>
      <w:r w:rsidRPr="000F5C14">
        <w:rPr>
          <w:rFonts w:ascii="Times New Roman" w:hAnsi="Times New Roman" w:cs="Times New Roman"/>
          <w:sz w:val="24"/>
          <w:szCs w:val="24"/>
        </w:rPr>
        <w:t>);</w:t>
      </w:r>
    </w:p>
    <w:p w:rsidR="00FB6698" w:rsidRPr="00F359A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Качество знаний – </w:t>
      </w:r>
      <w:r>
        <w:rPr>
          <w:rFonts w:ascii="Times New Roman" w:hAnsi="Times New Roman" w:cs="Times New Roman"/>
          <w:sz w:val="24"/>
          <w:szCs w:val="24"/>
        </w:rPr>
        <w:t>39,8</w:t>
      </w:r>
      <w:r w:rsidRPr="00F359A8">
        <w:rPr>
          <w:rFonts w:ascii="Times New Roman" w:hAnsi="Times New Roman" w:cs="Times New Roman"/>
          <w:sz w:val="24"/>
          <w:szCs w:val="24"/>
        </w:rPr>
        <w:t>% (</w:t>
      </w:r>
      <w:r>
        <w:rPr>
          <w:rFonts w:ascii="Times New Roman" w:hAnsi="Times New Roman" w:cs="Times New Roman"/>
          <w:sz w:val="24"/>
          <w:szCs w:val="24"/>
        </w:rPr>
        <w:t xml:space="preserve">по ХМАО </w:t>
      </w:r>
      <w:r w:rsidRPr="00F359A8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39,6</w:t>
      </w:r>
      <w:r w:rsidRPr="000F5C14">
        <w:rPr>
          <w:rFonts w:ascii="Times New Roman" w:hAnsi="Times New Roman" w:cs="Times New Roman"/>
          <w:sz w:val="24"/>
          <w:szCs w:val="24"/>
        </w:rPr>
        <w:t>%);</w:t>
      </w:r>
    </w:p>
    <w:p w:rsidR="00FB6698" w:rsidRPr="00F359A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Средний первичный балл – </w:t>
      </w:r>
      <w:r>
        <w:rPr>
          <w:rFonts w:ascii="Times New Roman" w:hAnsi="Times New Roman" w:cs="Times New Roman"/>
          <w:sz w:val="24"/>
          <w:szCs w:val="24"/>
        </w:rPr>
        <w:t>17,3</w:t>
      </w:r>
      <w:r w:rsidRPr="00F359A8">
        <w:rPr>
          <w:rFonts w:ascii="Times New Roman" w:hAnsi="Times New Roman" w:cs="Times New Roman"/>
          <w:sz w:val="24"/>
          <w:szCs w:val="24"/>
        </w:rPr>
        <w:t xml:space="preserve"> из максимальных </w:t>
      </w:r>
      <w:r>
        <w:rPr>
          <w:rFonts w:ascii="Times New Roman" w:hAnsi="Times New Roman" w:cs="Times New Roman"/>
          <w:sz w:val="24"/>
          <w:szCs w:val="24"/>
        </w:rPr>
        <w:t>34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359A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 ХМАО – 17,3</w:t>
      </w:r>
      <w:r w:rsidRPr="00F359A8">
        <w:rPr>
          <w:rFonts w:ascii="Times New Roman" w:hAnsi="Times New Roman" w:cs="Times New Roman"/>
          <w:sz w:val="24"/>
          <w:szCs w:val="24"/>
        </w:rPr>
        <w:t>);</w:t>
      </w:r>
    </w:p>
    <w:p w:rsidR="00FB6698" w:rsidRDefault="00FB6698" w:rsidP="00FB6698">
      <w:pPr>
        <w:pStyle w:val="aa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9A8">
        <w:rPr>
          <w:rFonts w:ascii="Times New Roman" w:hAnsi="Times New Roman" w:cs="Times New Roman"/>
          <w:sz w:val="24"/>
          <w:szCs w:val="24"/>
        </w:rPr>
        <w:t xml:space="preserve">Средняя отметка – </w:t>
      </w:r>
      <w:r>
        <w:rPr>
          <w:rFonts w:ascii="Times New Roman" w:hAnsi="Times New Roman" w:cs="Times New Roman"/>
          <w:sz w:val="24"/>
          <w:szCs w:val="24"/>
        </w:rPr>
        <w:t>3,3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359A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 ХМАО</w:t>
      </w:r>
      <w:r w:rsidRPr="00F359A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3,3</w:t>
      </w:r>
      <w:r w:rsidRPr="00F359A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359A8">
        <w:rPr>
          <w:rFonts w:ascii="Times New Roman" w:hAnsi="Times New Roman" w:cs="Times New Roman"/>
          <w:sz w:val="24"/>
          <w:szCs w:val="24"/>
        </w:rPr>
        <w:t>).</w:t>
      </w:r>
    </w:p>
    <w:p w:rsidR="00FB6698" w:rsidRDefault="00FB6698" w:rsidP="00FB6698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Pr="00740533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0533">
        <w:rPr>
          <w:rFonts w:ascii="Times New Roman" w:hAnsi="Times New Roman" w:cs="Times New Roman"/>
          <w:i/>
          <w:sz w:val="24"/>
          <w:szCs w:val="24"/>
        </w:rPr>
        <w:t xml:space="preserve">- средняя отметка по результатам </w:t>
      </w:r>
      <w:r>
        <w:rPr>
          <w:rFonts w:ascii="Times New Roman" w:hAnsi="Times New Roman" w:cs="Times New Roman"/>
          <w:i/>
          <w:sz w:val="24"/>
          <w:szCs w:val="24"/>
        </w:rPr>
        <w:t>РД</w:t>
      </w:r>
      <w:r w:rsidRPr="00740533">
        <w:rPr>
          <w:rFonts w:ascii="Times New Roman" w:hAnsi="Times New Roman" w:cs="Times New Roman"/>
          <w:i/>
          <w:sz w:val="24"/>
          <w:szCs w:val="24"/>
        </w:rPr>
        <w:t>Р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сравнительном анализе средней отметки в разрезе муниципальных образований ХМАО-Югры, средний по округу показатель превысили 7 МО округа.</w:t>
      </w:r>
    </w:p>
    <w:p w:rsidR="00FB6698" w:rsidRPr="0000697A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6240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2705146"/>
            <wp:effectExtent l="0" t="0" r="0" b="0"/>
            <wp:docPr id="5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525A17E-0053-446D-820E-7ADB6D1FF8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Наивысший результат продемонстрировали ученики из города Нефтеюганск – 3,9 баллов.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533">
        <w:rPr>
          <w:rFonts w:ascii="Times New Roman" w:hAnsi="Times New Roman" w:cs="Times New Roman"/>
          <w:sz w:val="24"/>
          <w:szCs w:val="24"/>
        </w:rPr>
        <w:t xml:space="preserve">По результатам выполнения </w:t>
      </w:r>
      <w:r>
        <w:rPr>
          <w:rFonts w:ascii="Times New Roman" w:hAnsi="Times New Roman" w:cs="Times New Roman"/>
          <w:sz w:val="24"/>
          <w:szCs w:val="24"/>
        </w:rPr>
        <w:t>РДР, средняя отметка по городу составила 3,3 балла, что аналогична окружному показателю.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отметки в разрезе ОУ можно сделать выводы: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10 ОУ средняя оценка выше городского показателя. Наивысшую среднюю отметку продемонстрировали учащиеся гимназии «Лаборатория Салахова» – 4,8 баллов;</w:t>
      </w:r>
    </w:p>
    <w:p w:rsidR="00FB6698" w:rsidRPr="0000697A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ind w:hanging="284"/>
        <w:jc w:val="both"/>
        <w:rPr>
          <w:rFonts w:ascii="Times New Roman" w:hAnsi="Times New Roman"/>
          <w:sz w:val="24"/>
          <w:szCs w:val="24"/>
        </w:rPr>
      </w:pPr>
      <w:r w:rsidRPr="00DE4E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625" cy="2441050"/>
            <wp:effectExtent l="0" t="0" r="0" b="0"/>
            <wp:docPr id="53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8F76427A-FA0B-42AF-8D18-A89DCEBF66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СОШ №10 с УИОП, СОШ №27 и СШ №31 средняя отметка идентична городской;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20 ОУ средняя отметка ниже показателя по городу. Наименьший результат продемонстрировали учащиеся СШ №9 и №12 – по 2 балла, что на 1,3 балл ниже городского показателя.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</w:t>
      </w:r>
      <w:r>
        <w:rPr>
          <w:rFonts w:ascii="Times New Roman" w:hAnsi="Times New Roman" w:cs="Times New Roman"/>
          <w:i/>
          <w:sz w:val="24"/>
          <w:szCs w:val="24"/>
        </w:rPr>
        <w:t>отметок</w:t>
      </w:r>
      <w:r w:rsidRPr="002F502D">
        <w:rPr>
          <w:rFonts w:ascii="Times New Roman" w:hAnsi="Times New Roman" w:cs="Times New Roman"/>
          <w:i/>
          <w:sz w:val="24"/>
          <w:szCs w:val="24"/>
        </w:rPr>
        <w:t xml:space="preserve"> по результатам выполнения </w:t>
      </w:r>
      <w:r>
        <w:rPr>
          <w:rFonts w:ascii="Times New Roman" w:hAnsi="Times New Roman" w:cs="Times New Roman"/>
          <w:i/>
          <w:sz w:val="24"/>
          <w:szCs w:val="24"/>
        </w:rPr>
        <w:t>РД</w:t>
      </w:r>
      <w:r w:rsidRPr="002F502D">
        <w:rPr>
          <w:rFonts w:ascii="Times New Roman" w:hAnsi="Times New Roman" w:cs="Times New Roman"/>
          <w:i/>
          <w:sz w:val="24"/>
          <w:szCs w:val="24"/>
        </w:rPr>
        <w:t>Р</w:t>
      </w:r>
    </w:p>
    <w:p w:rsidR="00FB6698" w:rsidRDefault="00FB6698" w:rsidP="00FB6698">
      <w:pPr>
        <w:spacing w:after="0" w:line="300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lastRenderedPageBreak/>
        <w:t xml:space="preserve">По результатам выполнения РДР по химии преодолеть балловый порог смогли 294 учащихся ОУ городу Сургута, что составило 68,4% от общего числа участников РДР.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сравнительном результате уровней выполнения РДР школьниками города Сургут с результатами учащихся по ХМАО, можно сделать вывод, что качество выполнения РДР по химии участниками города Сургута незначительно выше</w:t>
      </w:r>
      <w:r w:rsidRPr="00514496">
        <w:rPr>
          <w:rFonts w:ascii="Times New Roman" w:hAnsi="Times New Roman"/>
          <w:sz w:val="24"/>
          <w:szCs w:val="24"/>
        </w:rPr>
        <w:t xml:space="preserve"> показателей ХМАО</w:t>
      </w:r>
      <w:r>
        <w:rPr>
          <w:rFonts w:ascii="Times New Roman" w:hAnsi="Times New Roman"/>
          <w:sz w:val="24"/>
          <w:szCs w:val="24"/>
        </w:rPr>
        <w:t xml:space="preserve"> на 0,2%</w:t>
      </w:r>
      <w:r w:rsidRPr="00514496">
        <w:rPr>
          <w:rFonts w:ascii="Times New Roman" w:hAnsi="Times New Roman"/>
          <w:sz w:val="24"/>
          <w:szCs w:val="24"/>
        </w:rPr>
        <w:t xml:space="preserve"> и составляет </w:t>
      </w:r>
      <w:r>
        <w:rPr>
          <w:rFonts w:ascii="Times New Roman" w:hAnsi="Times New Roman"/>
          <w:sz w:val="24"/>
          <w:szCs w:val="24"/>
        </w:rPr>
        <w:t>39,8</w:t>
      </w:r>
      <w:r w:rsidRPr="00514496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FB6698" w:rsidRPr="00BA6B36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0007" w:type="dxa"/>
        <w:tblInd w:w="-714" w:type="dxa"/>
        <w:tblLook w:val="04A0" w:firstRow="1" w:lastRow="0" w:firstColumn="1" w:lastColumn="0" w:noHBand="0" w:noVBand="1"/>
      </w:tblPr>
      <w:tblGrid>
        <w:gridCol w:w="3681"/>
        <w:gridCol w:w="960"/>
        <w:gridCol w:w="960"/>
        <w:gridCol w:w="960"/>
        <w:gridCol w:w="960"/>
        <w:gridCol w:w="2486"/>
      </w:tblGrid>
      <w:tr w:rsidR="00FB6698" w:rsidRPr="00BA6B36" w:rsidTr="00F70F83">
        <w:trPr>
          <w:trHeight w:val="1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МОУО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"2"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"3"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"4"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"5"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A6B3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A6B3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 РДР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Нефтеюганск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38,5%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64,1%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Советский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27,9%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62,8%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Ханты-Мансийск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26,4%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59,7%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Кондинский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17,4%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52,2%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Югорск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52,0%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Радужный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50,0%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Лангепас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45,5%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Когалым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22,2%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40,0%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город Сургут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31,6%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28,6%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18,4%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21,4%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39,8%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Нижневартовск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23,9%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36,6%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Белоярский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36,0%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Октябрьский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34,8%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Урай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32,0%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Пыть-Ях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29,0%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Нягань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27,5%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Мегион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27,0%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Сургутский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26,9%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Нефтеюганский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26,7%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Березовский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23,8%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23,1%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Покачи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14,3%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14,3%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Нижневартовский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13,6%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13,6%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ОУ, подведомственные ДОиМП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BA6B36" w:rsidTr="00F70F83">
        <w:trPr>
          <w:trHeight w:val="17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По округу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29,0%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31,5%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19,5%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20,1%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39,6%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городу Сургут доля учащихся, которые смогли выполнить более 85% заданий РДР и получили отметку «5», составила 21% (78 учащихся).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уровней выполнения в разрезе ОУ представлено в таблице</w:t>
      </w:r>
    </w:p>
    <w:p w:rsidR="00FB6698" w:rsidRPr="005427C6" w:rsidRDefault="00FB6698" w:rsidP="00FB6698">
      <w:pPr>
        <w:spacing w:after="0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102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188"/>
        <w:gridCol w:w="704"/>
        <w:gridCol w:w="805"/>
        <w:gridCol w:w="10"/>
        <w:gridCol w:w="617"/>
        <w:gridCol w:w="693"/>
        <w:gridCol w:w="556"/>
        <w:gridCol w:w="727"/>
        <w:gridCol w:w="595"/>
        <w:gridCol w:w="855"/>
        <w:gridCol w:w="1254"/>
      </w:tblGrid>
      <w:tr w:rsidR="00FB6698" w:rsidRPr="00DF5B06" w:rsidTr="00F70F83">
        <w:trPr>
          <w:trHeight w:val="113"/>
          <w:jc w:val="center"/>
        </w:trPr>
        <w:tc>
          <w:tcPr>
            <w:tcW w:w="2263" w:type="dxa"/>
            <w:vMerge w:val="restart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188" w:type="dxa"/>
            <w:vMerge w:val="restart"/>
            <w:shd w:val="clear" w:color="000000" w:fill="D9E1F2"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1519" w:type="dxa"/>
            <w:gridSpan w:val="3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10" w:type="dxa"/>
            <w:gridSpan w:val="2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83" w:type="dxa"/>
            <w:gridSpan w:val="2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50" w:type="dxa"/>
            <w:gridSpan w:val="2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54" w:type="dxa"/>
            <w:vMerge w:val="restart"/>
            <w:shd w:val="clear" w:color="auto" w:fill="auto"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vMerge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8" w:type="dxa"/>
            <w:vMerge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05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27" w:type="dxa"/>
            <w:gridSpan w:val="2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93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56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27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95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55" w:type="dxa"/>
            <w:shd w:val="clear" w:color="000000" w:fill="D9E1F2"/>
            <w:noWrap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5B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54" w:type="dxa"/>
            <w:vMerge/>
            <w:vAlign w:val="center"/>
            <w:hideMark/>
          </w:tcPr>
          <w:p w:rsidR="00FB6698" w:rsidRPr="00DF5B06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№1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94%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№2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№3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55%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№1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63%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88%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№3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11%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№10 с УИОП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39%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№46 с УИОП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№1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№3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№4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№5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№6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№7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№8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25%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№9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СШ №12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№15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31%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№18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33%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№19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№20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67%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№22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№24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№25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44%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№26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29%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№27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33%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№29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№31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44%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№32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91%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№44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24%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№45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55%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188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4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627" w:type="dxa"/>
            <w:gridSpan w:val="2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59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auto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100%</w:t>
            </w:r>
          </w:p>
        </w:tc>
      </w:tr>
      <w:tr w:rsidR="00FB6698" w:rsidRPr="00DF5B06" w:rsidTr="00F70F83">
        <w:trPr>
          <w:trHeight w:val="113"/>
          <w:jc w:val="center"/>
        </w:trPr>
        <w:tc>
          <w:tcPr>
            <w:tcW w:w="2263" w:type="dxa"/>
            <w:shd w:val="clear" w:color="auto" w:fill="B8CCE4" w:themeFill="accent1" w:themeFillTint="66"/>
            <w:noWrap/>
            <w:vAlign w:val="center"/>
            <w:hideMark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188" w:type="dxa"/>
            <w:shd w:val="clear" w:color="auto" w:fill="B8CCE4" w:themeFill="accent1" w:themeFillTint="66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364</w:t>
            </w:r>
          </w:p>
        </w:tc>
        <w:tc>
          <w:tcPr>
            <w:tcW w:w="704" w:type="dxa"/>
            <w:shd w:val="clear" w:color="auto" w:fill="B8CCE4" w:themeFill="accent1" w:themeFillTint="66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805" w:type="dxa"/>
            <w:shd w:val="clear" w:color="auto" w:fill="B8CCE4" w:themeFill="accent1" w:themeFillTint="66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21%</w:t>
            </w:r>
          </w:p>
        </w:tc>
        <w:tc>
          <w:tcPr>
            <w:tcW w:w="627" w:type="dxa"/>
            <w:gridSpan w:val="2"/>
            <w:shd w:val="clear" w:color="auto" w:fill="B8CCE4" w:themeFill="accent1" w:themeFillTint="66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693" w:type="dxa"/>
            <w:shd w:val="clear" w:color="auto" w:fill="B8CCE4" w:themeFill="accent1" w:themeFillTint="66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18%</w:t>
            </w:r>
          </w:p>
        </w:tc>
        <w:tc>
          <w:tcPr>
            <w:tcW w:w="556" w:type="dxa"/>
            <w:shd w:val="clear" w:color="auto" w:fill="B8CCE4" w:themeFill="accent1" w:themeFillTint="66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727" w:type="dxa"/>
            <w:shd w:val="clear" w:color="auto" w:fill="B8CCE4" w:themeFill="accent1" w:themeFillTint="66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29%</w:t>
            </w:r>
          </w:p>
        </w:tc>
        <w:tc>
          <w:tcPr>
            <w:tcW w:w="595" w:type="dxa"/>
            <w:shd w:val="clear" w:color="auto" w:fill="B8CCE4" w:themeFill="accent1" w:themeFillTint="66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855" w:type="dxa"/>
            <w:shd w:val="clear" w:color="auto" w:fill="B8CCE4" w:themeFill="accent1" w:themeFillTint="66"/>
            <w:noWrap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32%</w:t>
            </w:r>
          </w:p>
        </w:tc>
        <w:tc>
          <w:tcPr>
            <w:tcW w:w="1254" w:type="dxa"/>
            <w:shd w:val="clear" w:color="auto" w:fill="B8CCE4" w:themeFill="accent1" w:themeFillTint="66"/>
            <w:vAlign w:val="center"/>
          </w:tcPr>
          <w:p w:rsidR="00FB6698" w:rsidRPr="00DE4E0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538135"/>
                <w:sz w:val="20"/>
                <w:szCs w:val="20"/>
              </w:rPr>
            </w:pPr>
            <w:r w:rsidRPr="00DE4E09">
              <w:rPr>
                <w:rFonts w:ascii="Times New Roman" w:hAnsi="Times New Roman" w:cs="Times New Roman"/>
                <w:b/>
                <w:i/>
                <w:iCs/>
                <w:color w:val="538135"/>
                <w:sz w:val="20"/>
                <w:szCs w:val="20"/>
              </w:rPr>
              <w:t>40%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гимназии во им. Св. Николая Чудотворца процент качества выполнения РДР составил 100%.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СОШ №46 с УИОП, Сургутской технологической школе, СОШ №3, №4, №5, №6, СШ №9, №12, СОШ №22 и №24 процент качества составил 0%.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отметок в зависимости от варианта РДР показывает, что менее успешно с заданиями диагностической работы справились учащиеся, которые выполняли 2 вариант РДР – 38,8% не смогли справиться с РДР. </w:t>
      </w:r>
    </w:p>
    <w:p w:rsidR="00FB6698" w:rsidRPr="00B6718E" w:rsidRDefault="00FB6698" w:rsidP="00FB6698">
      <w:pPr>
        <w:spacing w:after="0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E2EE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02807" cy="1892410"/>
            <wp:effectExtent l="19050" t="0" r="0" b="0"/>
            <wp:docPr id="54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4ED47139-7BFF-41F7-A769-77D6852ED5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  <w:bookmarkStart w:id="47" w:name="_Toc61507803"/>
      <w:r w:rsidRPr="00BE5A77">
        <w:rPr>
          <w:rFonts w:ascii="Times New Roman" w:hAnsi="Times New Roman" w:cs="Times New Roman"/>
          <w:i/>
          <w:iCs/>
        </w:rPr>
        <w:t>Распределение тестового балла по</w:t>
      </w:r>
      <w:r>
        <w:rPr>
          <w:rFonts w:ascii="Times New Roman" w:hAnsi="Times New Roman" w:cs="Times New Roman"/>
          <w:i/>
          <w:iCs/>
        </w:rPr>
        <w:t xml:space="preserve"> химии</w:t>
      </w:r>
      <w:bookmarkEnd w:id="47"/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более 50% заданий РДР смогли 192 участника, что составило 52,7% от общего числа.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Минимально набранный балл за РДР составил 3 баллов, которые набрали 3 учащихся из СОШ №25 (2 участника) и СОШ №29 (1 участник).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7800" w:type="dxa"/>
        <w:jc w:val="center"/>
        <w:tblLook w:val="04A0" w:firstRow="1" w:lastRow="0" w:firstColumn="1" w:lastColumn="0" w:noHBand="0" w:noVBand="1"/>
      </w:tblPr>
      <w:tblGrid>
        <w:gridCol w:w="3040"/>
        <w:gridCol w:w="1380"/>
        <w:gridCol w:w="1660"/>
        <w:gridCol w:w="1720"/>
      </w:tblGrid>
      <w:tr w:rsidR="00FB6698" w:rsidRPr="00FE2EE1" w:rsidTr="00F70F83">
        <w:trPr>
          <w:trHeight w:val="113"/>
          <w:jc w:val="center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2,2%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2,5%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2,7%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4,1%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3,0%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4,1%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3,0%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4,7%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2,7%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5,2%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5,8%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1,9%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47,3%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3,3%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3,8%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5,8%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5,2%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2,7%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4,1%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1,9%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2,5%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2,5%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3,0%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2,5%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4,1%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3,0%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1,1%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2,2%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3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FB6698" w:rsidRPr="00FE2EE1" w:rsidTr="00F70F83">
        <w:trPr>
          <w:trHeight w:val="113"/>
          <w:jc w:val="center"/>
        </w:trPr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E2E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52,7%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08BD">
        <w:rPr>
          <w:rFonts w:ascii="Times New Roman" w:hAnsi="Times New Roman"/>
          <w:sz w:val="24"/>
          <w:szCs w:val="24"/>
        </w:rPr>
        <w:t xml:space="preserve">Максимальные 34 балла </w:t>
      </w:r>
      <w:r>
        <w:rPr>
          <w:rFonts w:ascii="Times New Roman" w:hAnsi="Times New Roman"/>
          <w:sz w:val="24"/>
          <w:szCs w:val="24"/>
        </w:rPr>
        <w:t xml:space="preserve">не </w:t>
      </w:r>
      <w:r w:rsidRPr="005708BD">
        <w:rPr>
          <w:rFonts w:ascii="Times New Roman" w:hAnsi="Times New Roman"/>
          <w:sz w:val="24"/>
          <w:szCs w:val="24"/>
        </w:rPr>
        <w:t xml:space="preserve">смог набрать </w:t>
      </w:r>
      <w:r>
        <w:rPr>
          <w:rFonts w:ascii="Times New Roman" w:hAnsi="Times New Roman"/>
          <w:sz w:val="24"/>
          <w:szCs w:val="24"/>
        </w:rPr>
        <w:t>один участник из СОШ №25</w:t>
      </w:r>
      <w:r w:rsidRPr="005708BD">
        <w:rPr>
          <w:rFonts w:ascii="Times New Roman" w:hAnsi="Times New Roman"/>
          <w:sz w:val="24"/>
          <w:szCs w:val="24"/>
        </w:rPr>
        <w:t xml:space="preserve">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набранного тестового балла в разрезе ОУ представлено в таблице. </w:t>
      </w:r>
    </w:p>
    <w:p w:rsidR="00FB6698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1374"/>
        <w:gridCol w:w="1674"/>
        <w:gridCol w:w="1231"/>
        <w:gridCol w:w="1539"/>
        <w:gridCol w:w="1550"/>
      </w:tblGrid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E26F9D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6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 1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6%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 2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9%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 3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32%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№ 1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26%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№ 3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89%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10 с УИОП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39%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46 с УИОП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75%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"СТШ"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3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5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88%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6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89%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7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8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75%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 9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 12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15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54%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18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44%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19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90%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20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22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24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25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31%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26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57%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27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52%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29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88%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СШ № 31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22%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32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9%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44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62%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 45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31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0%</w:t>
            </w:r>
          </w:p>
        </w:tc>
        <w:tc>
          <w:tcPr>
            <w:tcW w:w="1539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</w:tr>
      <w:tr w:rsidR="00FB6698" w:rsidRPr="00E26F9D" w:rsidTr="00F70F83">
        <w:trPr>
          <w:trHeight w:val="113"/>
          <w:jc w:val="center"/>
        </w:trPr>
        <w:tc>
          <w:tcPr>
            <w:tcW w:w="2381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374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24%</w:t>
            </w:r>
          </w:p>
        </w:tc>
        <w:tc>
          <w:tcPr>
            <w:tcW w:w="1674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23%</w:t>
            </w:r>
          </w:p>
        </w:tc>
        <w:tc>
          <w:tcPr>
            <w:tcW w:w="1231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47%</w:t>
            </w:r>
          </w:p>
        </w:tc>
        <w:tc>
          <w:tcPr>
            <w:tcW w:w="1539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39%</w:t>
            </w:r>
          </w:p>
        </w:tc>
        <w:tc>
          <w:tcPr>
            <w:tcW w:w="1550" w:type="dxa"/>
            <w:shd w:val="clear" w:color="auto" w:fill="DBE5F1" w:themeFill="accent1" w:themeFillTint="33"/>
            <w:noWrap/>
            <w:vAlign w:val="center"/>
            <w:hideMark/>
          </w:tcPr>
          <w:p w:rsidR="00FB6698" w:rsidRPr="00FE2EE1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FE2EE1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13%</w:t>
            </w:r>
          </w:p>
        </w:tc>
      </w:tr>
    </w:tbl>
    <w:p w:rsidR="00FB6698" w:rsidRPr="00E26F9D" w:rsidRDefault="00FB6698" w:rsidP="00FB6698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гимназии «Лаборатория Салахова» доля учащихся, выполнивших более 85% заданий диагностической работы, составляет 94% от общего числа участников.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17 ОУ доля учащихся, выполнивших менее 50% заданий диагностической работы, превышает 50%. </w:t>
      </w:r>
      <w:r>
        <w:rPr>
          <w:rFonts w:ascii="Times New Roman" w:hAnsi="Times New Roman" w:cs="Times New Roman"/>
          <w:sz w:val="24"/>
          <w:szCs w:val="24"/>
        </w:rPr>
        <w:tab/>
        <w:t>В СОШ №4, СШ №9, №12, СОШ №22 и №24 данный показатель составил 100%.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тестового балла, полученного участниками РДР по химии, позволяет сделать вывод, что: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(13 баллов) между отметками «2» и «3» набрали 10 участников, что составило 2,7% от общего числа участников;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(20 баллов) между отметками «3» и «4» набрали 16 участников, что составило 4,4% от общего числа участников;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 w:line="300" w:lineRule="auto"/>
        <w:ind w:hanging="567"/>
        <w:jc w:val="right"/>
        <w:rPr>
          <w:rFonts w:ascii="Times New Roman" w:hAnsi="Times New Roman"/>
          <w:sz w:val="16"/>
          <w:szCs w:val="16"/>
        </w:rPr>
      </w:pPr>
      <w:r w:rsidRPr="00B61169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5934295" cy="2321781"/>
            <wp:effectExtent l="0" t="0" r="0" b="0"/>
            <wp:docPr id="55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E8F07197-814F-444E-9935-317FEEF4D2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hanging="567"/>
        <w:jc w:val="right"/>
        <w:rPr>
          <w:rFonts w:ascii="Times New Roman" w:hAnsi="Times New Roman"/>
          <w:sz w:val="16"/>
          <w:szCs w:val="16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пограничный балл между отметками «4» и «5» (25 балла) набрали 9 участников РДР, что составило 2,5%.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полученного тестового балла в разрезе ОУ представлено в таблице</w:t>
      </w:r>
    </w:p>
    <w:p w:rsidR="00FB6698" w:rsidRPr="00BE2159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9751" w:type="dxa"/>
        <w:tblInd w:w="-572" w:type="dxa"/>
        <w:tblLook w:val="04A0" w:firstRow="1" w:lastRow="0" w:firstColumn="1" w:lastColumn="0" w:noHBand="0" w:noVBand="1"/>
      </w:tblPr>
      <w:tblGrid>
        <w:gridCol w:w="4111"/>
        <w:gridCol w:w="1880"/>
        <w:gridCol w:w="1880"/>
        <w:gridCol w:w="1880"/>
      </w:tblGrid>
      <w:tr w:rsidR="00FB6698" w:rsidRPr="000E1377" w:rsidTr="00F70F83">
        <w:trPr>
          <w:trHeight w:val="11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"2" и "3"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"3" и "4"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FB6698" w:rsidRPr="000E137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E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пограничный балл между "4" и "5"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№10 с УИОП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№46 с УИОП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СОШ №5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№15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№18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№19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14,3%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№29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№31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22,2%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№32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№44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№45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FB6698" w:rsidRPr="000E1377" w:rsidTr="00F70F83">
        <w:trPr>
          <w:trHeight w:val="11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2,7%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4,4%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116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2,5%</w:t>
            </w:r>
          </w:p>
        </w:tc>
      </w:tr>
    </w:tbl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СОШ №46 с УИОП доля учащихся, набравших за РДР пограничный балл между отметками «2» и «3», превышает 20% от общего числа. 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тестовый балл по городу Сургуту составил 19,2 балла, что на 0,8 баллов выше окружных показателей. Превысить окружной показатель смогли учащиеся из 8 МО ХМАО-Югры.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тестового балла в разрезе муниципалитетов представлено в диаграмме</w:t>
      </w:r>
    </w:p>
    <w:p w:rsidR="00FB6698" w:rsidRPr="00174D7B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 w:line="300" w:lineRule="auto"/>
        <w:ind w:hanging="142"/>
        <w:jc w:val="both"/>
        <w:rPr>
          <w:rFonts w:ascii="Times New Roman" w:hAnsi="Times New Roman"/>
          <w:sz w:val="24"/>
          <w:szCs w:val="24"/>
        </w:rPr>
      </w:pPr>
      <w:r w:rsidRPr="00B611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3653631"/>
            <wp:effectExtent l="0" t="0" r="0" b="0"/>
            <wp:docPr id="56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5FDCE97E-2BA8-4677-A595-0D31399FC2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Из числа ОУ города Сургута наивысший тестовый балл продемонстрировали учащиеся из гимназии «Лаборатория Салахова» – 30,4 балла, что на 1301 балл выше городского показателя. </w:t>
      </w:r>
    </w:p>
    <w:p w:rsidR="00FB6698" w:rsidRPr="00B71A6F" w:rsidRDefault="00FB6698" w:rsidP="00FB6698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7884" w:type="dxa"/>
        <w:jc w:val="center"/>
        <w:tblLook w:val="04A0" w:firstRow="1" w:lastRow="0" w:firstColumn="1" w:lastColumn="0" w:noHBand="0" w:noVBand="1"/>
      </w:tblPr>
      <w:tblGrid>
        <w:gridCol w:w="3964"/>
        <w:gridCol w:w="1780"/>
        <w:gridCol w:w="2140"/>
      </w:tblGrid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Средний тестовый балл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 ср. баллом по городу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30,4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13,1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22,5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5,2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24,3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7,0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10,4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-6,9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СТШ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10,6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-6,7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11,0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-6,3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-5,8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-7,2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24,0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6,7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-4,3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6,5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-10,8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6,5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-10,8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-0,5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-5,3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9,0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-8,3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11,0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-6,3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-1,3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-2,2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10,9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F0000"/>
                <w:sz w:val="19"/>
                <w:szCs w:val="19"/>
                <w:lang w:eastAsia="ru-RU"/>
              </w:rPr>
              <w:t>-6,4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18,4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1,1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27,0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9,7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14,3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-3,0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2,6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24,0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B61169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</w:pPr>
            <w:r w:rsidRPr="00B61169">
              <w:rPr>
                <w:rFonts w:ascii="Times New Roman" w:eastAsia="Times New Roman" w:hAnsi="Times New Roman" w:cs="Times New Roman"/>
                <w:b/>
                <w:i/>
                <w:color w:val="F79646" w:themeColor="accent6"/>
                <w:sz w:val="19"/>
                <w:szCs w:val="19"/>
                <w:lang w:eastAsia="ru-RU"/>
              </w:rPr>
              <w:t>6,7</w:t>
            </w:r>
          </w:p>
        </w:tc>
      </w:tr>
    </w:tbl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лицее №3, Сургутской технологической школе, СОШ №4, СШ №9 и №12, СОШ №22, №24 и №29 средний балл ниже среднеокружного и среднегородского показателя более чем на 6 баллов. </w:t>
      </w: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гимназии «Лаборатория Салахова», гимназии №2, Сургутском естественно-научном лицее, СОШ №7, №32 и гимназии во им. Св. Николая Чудотворца средний балл выше среднеокружного и среднегородского показателя более чем на 5,5 баллов.</w:t>
      </w: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процент выполнения заданий диагностической работы по городу Сургуту составил 51% (по ХМАО – 51%).</w:t>
      </w:r>
    </w:p>
    <w:p w:rsidR="00FB6698" w:rsidRPr="00D4289C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8039" w:type="dxa"/>
        <w:jc w:val="center"/>
        <w:tblLook w:val="04A0" w:firstRow="1" w:lastRow="0" w:firstColumn="1" w:lastColumn="0" w:noHBand="0" w:noVBand="1"/>
      </w:tblPr>
      <w:tblGrid>
        <w:gridCol w:w="3784"/>
        <w:gridCol w:w="1867"/>
        <w:gridCol w:w="2388"/>
      </w:tblGrid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Средний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D4289C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разница 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ср.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%</w:t>
            </w:r>
            <w:r w:rsidRPr="00D4289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 городу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89,3%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38,3%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66,2%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гимназия №3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61,8%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58,0%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СЕНЛ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71,5%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лицей №3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30,6%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-20,4%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№10 с УИОП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51,8%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№46 с УИОП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38,2%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-12,8%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СТШ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31,0%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-20,0%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52,9%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51,0%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0,0%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32,4%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-18,6%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33,8%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-17,2%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29,7%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-21,3%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70,6%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38,2%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-12,8%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19,1%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-31,9%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19,1%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-31,9%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49,5%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48,7%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-2,3%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35,3%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-15,7%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62,7%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11,7%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26,5%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-24,5%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32,4%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-18,6%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47,1%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-3,9%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44,5%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-6,5%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50,8%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-0,2%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32,2%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-18,8%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СШ №31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54,2%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3,2%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№32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79,4%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28,4%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42,2%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-8,8%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СОШ №45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58,4%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7,4%</w:t>
            </w:r>
          </w:p>
        </w:tc>
      </w:tr>
      <w:tr w:rsidR="00FB6698" w:rsidRPr="00D4289C" w:rsidTr="00F70F83">
        <w:trPr>
          <w:trHeight w:val="170"/>
          <w:jc w:val="center"/>
        </w:trPr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ЧОУ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70,6%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19,6%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гимназии «Лаборатория Салахова средний процент выполнения диагностической работы превышает 85%.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Процент выполнения заданий базового уровня сложности по городу составил 59%, что незначительно выше окружных показателей.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Процент выполнения заданий повышенного уровня сложности по городу на 1,9% превышает показатель выполнения заданий по округу и составляет 33,8% (по округу – 31,9%). </w:t>
      </w:r>
    </w:p>
    <w:p w:rsidR="00FB6698" w:rsidRPr="0051471E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FB6698" w:rsidRDefault="00FB6698" w:rsidP="00FB6698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F40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5973" cy="1916264"/>
            <wp:effectExtent l="19050" t="0" r="0" b="0"/>
            <wp:docPr id="57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6A042EE4-4D29-4DDB-990B-43473DF67A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процента выполнения заданий по уровням сложности в разрезе ОУ представлено в таблице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945" w:type="dxa"/>
        <w:jc w:val="center"/>
        <w:tblLook w:val="04A0" w:firstRow="1" w:lastRow="0" w:firstColumn="1" w:lastColumn="0" w:noHBand="0" w:noVBand="1"/>
      </w:tblPr>
      <w:tblGrid>
        <w:gridCol w:w="2547"/>
        <w:gridCol w:w="1895"/>
        <w:gridCol w:w="1740"/>
        <w:gridCol w:w="1845"/>
        <w:gridCol w:w="1918"/>
      </w:tblGrid>
      <w:tr w:rsidR="00FB6698" w:rsidRPr="00877317" w:rsidTr="00F70F83">
        <w:trPr>
          <w:cantSplit/>
          <w:trHeight w:val="371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баллом по городу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  <w:tc>
          <w:tcPr>
            <w:tcW w:w="1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B6698" w:rsidRPr="00877317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3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с ср. баллом по городу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52,5%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12,8%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32,5%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лицей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-21,5%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-18,0%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-11,1%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-16,9%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-21,5%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15,6%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-16,3%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-11,9%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-17,3%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-21,9%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-16,3%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-19,4%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-22,9%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-17,5%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-16,3%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-4,4%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-34,0%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-26,9%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-34,0%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-26,9%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-13,4%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-5,2%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-15,3%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-16,9%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4,9%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35,4%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-23,6%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-26,9%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-21,5%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-11,9%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-2,0%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-8,8%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-7,2%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-4,8%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29,5%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-2,4%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-19,3%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-17,8%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1,6%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38,9%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7,0%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24,7%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69,1%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-6,2%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-15,2%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3,1%</w:t>
            </w:r>
          </w:p>
        </w:tc>
      </w:tr>
      <w:tr w:rsidR="00FB6698" w:rsidRPr="00877317" w:rsidTr="00F70F83">
        <w:trPr>
          <w:trHeight w:val="113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18,1%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698" w:rsidRPr="000F4095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F409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23,1%</w:t>
            </w:r>
          </w:p>
        </w:tc>
      </w:tr>
    </w:tbl>
    <w:p w:rsidR="00FB6698" w:rsidRPr="00877317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FB6698" w:rsidRDefault="00FB6698" w:rsidP="00FB6698">
      <w:pPr>
        <w:pStyle w:val="2"/>
        <w:rPr>
          <w:rFonts w:ascii="Times New Roman" w:hAnsi="Times New Roman" w:cs="Times New Roman"/>
          <w:i/>
          <w:iCs/>
        </w:rPr>
      </w:pPr>
      <w:bookmarkStart w:id="48" w:name="_Toc61507804"/>
      <w:r w:rsidRPr="00DD3F6E">
        <w:rPr>
          <w:rFonts w:ascii="Times New Roman" w:hAnsi="Times New Roman" w:cs="Times New Roman"/>
          <w:i/>
          <w:iCs/>
        </w:rPr>
        <w:t>Поэлементный анализ выполнения</w:t>
      </w:r>
      <w:r>
        <w:rPr>
          <w:rFonts w:ascii="Times New Roman" w:hAnsi="Times New Roman" w:cs="Times New Roman"/>
          <w:i/>
          <w:iCs/>
        </w:rPr>
        <w:t xml:space="preserve"> РДР по химии</w:t>
      </w:r>
      <w:bookmarkEnd w:id="48"/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Региональная</w:t>
      </w:r>
      <w:r w:rsidRPr="00495D44">
        <w:rPr>
          <w:rFonts w:ascii="Times New Roman" w:hAnsi="Times New Roman"/>
          <w:sz w:val="24"/>
          <w:szCs w:val="24"/>
        </w:rPr>
        <w:t xml:space="preserve"> диагностическая работа по </w:t>
      </w:r>
      <w:r>
        <w:rPr>
          <w:rFonts w:ascii="Times New Roman" w:hAnsi="Times New Roman"/>
          <w:sz w:val="24"/>
          <w:szCs w:val="24"/>
        </w:rPr>
        <w:t>химии</w:t>
      </w:r>
      <w:r w:rsidRPr="00495D44">
        <w:rPr>
          <w:rFonts w:ascii="Times New Roman" w:hAnsi="Times New Roman"/>
          <w:sz w:val="24"/>
          <w:szCs w:val="24"/>
        </w:rPr>
        <w:t xml:space="preserve"> включала 2</w:t>
      </w:r>
      <w:r>
        <w:rPr>
          <w:rFonts w:ascii="Times New Roman" w:hAnsi="Times New Roman"/>
          <w:sz w:val="24"/>
          <w:szCs w:val="24"/>
        </w:rPr>
        <w:t>6</w:t>
      </w:r>
      <w:r w:rsidRPr="00495D44">
        <w:rPr>
          <w:rFonts w:ascii="Times New Roman" w:hAnsi="Times New Roman"/>
          <w:sz w:val="24"/>
          <w:szCs w:val="24"/>
        </w:rPr>
        <w:t xml:space="preserve"> задан</w:t>
      </w:r>
      <w:r>
        <w:rPr>
          <w:rFonts w:ascii="Times New Roman" w:hAnsi="Times New Roman"/>
          <w:sz w:val="24"/>
          <w:szCs w:val="24"/>
        </w:rPr>
        <w:t>ий</w:t>
      </w:r>
      <w:r w:rsidRPr="00495D44">
        <w:rPr>
          <w:rFonts w:ascii="Times New Roman" w:hAnsi="Times New Roman"/>
          <w:sz w:val="24"/>
          <w:szCs w:val="24"/>
        </w:rPr>
        <w:t xml:space="preserve"> базового </w:t>
      </w:r>
      <w:r>
        <w:rPr>
          <w:rFonts w:ascii="Times New Roman" w:hAnsi="Times New Roman"/>
          <w:sz w:val="24"/>
          <w:szCs w:val="24"/>
        </w:rPr>
        <w:t xml:space="preserve">и повышенного </w:t>
      </w:r>
      <w:r w:rsidRPr="00495D44">
        <w:rPr>
          <w:rFonts w:ascii="Times New Roman" w:hAnsi="Times New Roman"/>
          <w:sz w:val="24"/>
          <w:szCs w:val="24"/>
        </w:rPr>
        <w:t>уровн</w:t>
      </w:r>
      <w:r>
        <w:rPr>
          <w:rFonts w:ascii="Times New Roman" w:hAnsi="Times New Roman"/>
          <w:sz w:val="24"/>
          <w:szCs w:val="24"/>
        </w:rPr>
        <w:t>ей</w:t>
      </w:r>
      <w:r w:rsidRPr="00495D44">
        <w:rPr>
          <w:rFonts w:ascii="Times New Roman" w:hAnsi="Times New Roman"/>
          <w:sz w:val="24"/>
          <w:szCs w:val="24"/>
        </w:rPr>
        <w:t xml:space="preserve"> сложности.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процент выполнения РДР составил 51%. </w:t>
      </w:r>
      <w:r w:rsidRPr="00E806B7">
        <w:rPr>
          <w:rFonts w:ascii="Times New Roman" w:hAnsi="Times New Roman"/>
          <w:sz w:val="24"/>
          <w:szCs w:val="24"/>
        </w:rPr>
        <w:t>В таблице представлены доля учащихся, справившихся с заданиями по контролируемым элементам</w:t>
      </w:r>
    </w:p>
    <w:p w:rsidR="00FB6698" w:rsidRPr="00197451" w:rsidRDefault="00FB6698" w:rsidP="00FB6698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Style w:val="a8"/>
        <w:tblW w:w="10021" w:type="dxa"/>
        <w:jc w:val="center"/>
        <w:tblLook w:val="0600" w:firstRow="0" w:lastRow="0" w:firstColumn="0" w:lastColumn="0" w:noHBand="1" w:noVBand="1"/>
      </w:tblPr>
      <w:tblGrid>
        <w:gridCol w:w="838"/>
        <w:gridCol w:w="6101"/>
        <w:gridCol w:w="669"/>
        <w:gridCol w:w="836"/>
        <w:gridCol w:w="773"/>
        <w:gridCol w:w="804"/>
      </w:tblGrid>
      <w:tr w:rsidR="00FB6698" w:rsidRPr="00197451" w:rsidTr="00F70F83">
        <w:trPr>
          <w:cantSplit/>
          <w:trHeight w:val="1134"/>
          <w:jc w:val="center"/>
        </w:trPr>
        <w:tc>
          <w:tcPr>
            <w:tcW w:w="838" w:type="dxa"/>
            <w:shd w:val="clear" w:color="auto" w:fill="F2F2F2" w:themeFill="background1" w:themeFillShade="F2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№</w:t>
            </w:r>
          </w:p>
        </w:tc>
        <w:tc>
          <w:tcPr>
            <w:tcW w:w="6101" w:type="dxa"/>
            <w:shd w:val="clear" w:color="auto" w:fill="F2F2F2" w:themeFill="background1" w:themeFillShade="F2"/>
            <w:vAlign w:val="center"/>
            <w:hideMark/>
          </w:tcPr>
          <w:p w:rsidR="00FB6698" w:rsidRPr="00197451" w:rsidRDefault="00FB6698" w:rsidP="00F70F83">
            <w:pPr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Проверяемые элементы содержания</w:t>
            </w:r>
          </w:p>
        </w:tc>
        <w:tc>
          <w:tcPr>
            <w:tcW w:w="669" w:type="dxa"/>
            <w:shd w:val="clear" w:color="auto" w:fill="F2F2F2" w:themeFill="background1" w:themeFillShade="F2"/>
            <w:textDirection w:val="btLr"/>
          </w:tcPr>
          <w:p w:rsidR="00FB6698" w:rsidRPr="00197451" w:rsidRDefault="00FB6698" w:rsidP="00F70F83">
            <w:pPr>
              <w:ind w:left="113" w:right="113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Уровень сложности</w:t>
            </w:r>
          </w:p>
        </w:tc>
        <w:tc>
          <w:tcPr>
            <w:tcW w:w="836" w:type="dxa"/>
            <w:shd w:val="clear" w:color="auto" w:fill="F2F2F2" w:themeFill="background1" w:themeFillShade="F2"/>
            <w:textDirection w:val="btLr"/>
            <w:vAlign w:val="center"/>
            <w:hideMark/>
          </w:tcPr>
          <w:p w:rsidR="00FB6698" w:rsidRPr="00197451" w:rsidRDefault="00FB6698" w:rsidP="00F70F83">
            <w:pPr>
              <w:ind w:left="113" w:right="113"/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По ХМАО</w:t>
            </w:r>
          </w:p>
        </w:tc>
        <w:tc>
          <w:tcPr>
            <w:tcW w:w="773" w:type="dxa"/>
            <w:shd w:val="clear" w:color="auto" w:fill="F2F2F2" w:themeFill="background1" w:themeFillShade="F2"/>
            <w:textDirection w:val="btLr"/>
            <w:vAlign w:val="center"/>
            <w:hideMark/>
          </w:tcPr>
          <w:p w:rsidR="00FB6698" w:rsidRPr="00197451" w:rsidRDefault="00FB6698" w:rsidP="00F70F83">
            <w:pPr>
              <w:ind w:left="113" w:right="113"/>
              <w:jc w:val="center"/>
              <w:textAlignment w:val="center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По г. Сургуту</w:t>
            </w:r>
          </w:p>
        </w:tc>
        <w:tc>
          <w:tcPr>
            <w:tcW w:w="804" w:type="dxa"/>
            <w:shd w:val="clear" w:color="auto" w:fill="F2F2F2" w:themeFill="background1" w:themeFillShade="F2"/>
            <w:textDirection w:val="btLr"/>
          </w:tcPr>
          <w:p w:rsidR="00FB6698" w:rsidRPr="00197451" w:rsidRDefault="00FB6698" w:rsidP="00F70F83">
            <w:pPr>
              <w:ind w:left="113" w:right="113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197451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Разница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Строение электронных оболочек атомов элементов первых четырёх периодов: s-, p- и d-элементы. Электронная конфигурация атома. Основное и возбуждённое состояния атомов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46,1%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48,1%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Закономерности изменения химических свойств элементов и их соединений по периодам и группам. Общая характеристика металлов IА–IIIА групп в связи с их положением в Периодической системе химических элементов Д.И. Менделеева и особенностями строения их атомов. Характеристика переходных элементов – меди, цинка, хрома, железа – по их положению в Периодической системе химических элементов Д.И. Менделеева и особенностям строения их атомов. Общая характеристика неметаллов IVА–VIIА групп в связи с их положением в Периодической системе химических элементов Д.И. Менделеева и особенностями строения их атомов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61,9%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61,3%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-0,6%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Электроотрицательность. Степень окисления и валентность химических элементов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62,8%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61,0%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-1,8%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Ковалентная химическая связь, её разновидности и механизмы образования. Характеристики ковалентной связи (полярность и энергия связи). Ионная связь. Металлическая связь. Водородная связь. Вещества молекулярного и немолекулярного строения. Тип </w:t>
            </w: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кристаллической решётки. Зависимость свойств веществ от их состава и строения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57,9%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57,4%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-0,4%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 неорганических веществ. Номенклатура неорганических веществ (тривиальная и международная)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65,3%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64,3%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-1,0%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Характерные химические свойства простых веществ–металлов: щелочных, щелочноземельных, магния, алюминия; переходных металлов: меди, цинка, хрома, железа. Характерные химические свойства простых веществ–неметаллов: водорода, галогенов, кислорода, серы, азота, фосфора, углерода, кремния. Характерные химические свойства оксидов: основных, амфотерных, кислотных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70,3%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75,0%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4,7%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Характерные химические свойства оснований и амфотерных гидроксидов. Характерные химические свойства кислот. Характерные химические свойства солей: средних, кислых, основных; комплексных (на примере гидроксосоединений алюминия и цинка). Электролитическая диссоциация электролитов в водных растворах. Сильные и слабые электролиты. Реакции ионного обмена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73,2%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74,7%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Характерные химические свойства неорганических веществ:  – простых веществ–металлов: щелочных, щелочноземельных, магния, алюминия, переходных мет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аллов (меди, цинка, хрома, желе</w:t>
            </w: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за);  – простых веществ–неметаллов: водорода, галогенов, кислорода, серы, азота, фосфора, углерода, кремния;  – оксидов: основных, амфотерных, кислотных;  – оснований и амфотерных гидроксидов;  – кислот;  – солей: средних, кислых, основных; комплексных (на примере гидроксосоединений алюминия и цинка)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35,6%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34,8%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-0,8%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Характерные химические свойства неорганических веществ: простых веществ–металлов:  щелочных, щелочноземельных, магния, алюминия, переходных металлов (меди, цинка, хрома, желе-за);  – простых веществ–неметаллов: водорода, галогенов, кислорода, серы, азота, фосфора, углерода, кремния;  – оксидов: основных, амфотерных, кислотных;  – оснований и амфотерных гидроксидов;  – кислот;  – солей: средних, кислых, основных; комплексных (на примере гидроксосоединений алюминия и цинка)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32,3%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28,2%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-4,1%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Взаимосвязь неорганических веществ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77,4%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76,4%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-1,0%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 органических веществ. Номенклатура органических веществ (тривиальная и международная)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68,3%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64,3%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-4,0%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Теория строения органических соединений: гомология и изомерия (структурная и пространственная). Взаимное влияние атомов в молекулах. Типы связей в молекулах органических веществ. Гибридизация атомных орбиталей углерода. Радикал. </w:t>
            </w:r>
          </w:p>
          <w:p w:rsidR="00FB6698" w:rsidRPr="00E72421" w:rsidRDefault="00FB6698" w:rsidP="00F70F8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Функциональная группа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46,5%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46,2%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-0,4%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Характерные химические свойства углеводородов: алканов, циклоалканов, алкенов, диенов, алкинов, 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роматических углеводородов (бенз</w:t>
            </w: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ола и гомологов бензола, стирола). Основные способы получения углеводородов (в лаборатории)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44,5%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46,4%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Характерные химические свойства предельных одноатомных и многоатомных спиртов, фенола. Характерные химические свойства альдегидов, предельных карбоновых кислот, сложных эфиров. Основные способы получения кислородсодержащих органических соединений (в лаборатории).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38,9%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39,6%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Характерные химические свойства азотсодержащих органических соединений: аминов и аминокислот. Важнейшие способы получения аминов и аминокислот. Биологически важные вещества: жиры, углеводы (моносахариды, дисахариды, полисахариды), белки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37,2%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34,1%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-3,2%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16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Характерные химические свойства углеводородов: алканов, циклоалканов, алкенов, диенов, алкинов, ароматических углеводородов (бензола и гомологов бензола, стирола). Важнейшие способы получения углеводородов. Ионный (правило В.В. Марковникова) и радикальные механизмы реакций в органической химии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29,3%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29,8%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17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Характерные химические свойства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предельных одноатомных и много</w:t>
            </w: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атомных спиртов, фенола, альдегидов, карбоновых кислот, </w:t>
            </w: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сложных эфиров. Важнейшие способы получения кислородсодержащих органических соединений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38,0%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35,4%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-2,5%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18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Взаимосвязь углеводородов, кислородсодержащих и азотсодержащих органических соединений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67,9%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67,6%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-0,3%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19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 химических реакций в неорганической и органической химии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57,0%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59,9%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  <w:hideMark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20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Скорость реакции, её зависимость от различных факторов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48,0%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55,8%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21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Реакции окислительно-восстановительные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55,0%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60,2%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22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Качественные реакции на неорганические вещества и ионы. Качественные реакции органических соединений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33,7%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31,2%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-2,6%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23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Правила работы в лаборатории. Лабораторная посуда и оборудование. Правила безопасности при работе с едкими, горючими и токсичными веществами, средствами бытовой химии.  Научные методы исследования химических веществ и превращений. Методы разделения смесей и очистки веществ.  </w:t>
            </w:r>
          </w:p>
          <w:p w:rsidR="00FB6698" w:rsidRPr="00E72421" w:rsidRDefault="00FB6698" w:rsidP="00F70F8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Понятие о металлургии: общие способы получения металлов.  </w:t>
            </w:r>
          </w:p>
          <w:p w:rsidR="00FB6698" w:rsidRPr="00E72421" w:rsidRDefault="00FB6698" w:rsidP="00F70F8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научные принципы химического производства (на примере промышленного получения аммиака, серной кислоты, метанола). Химическое загрязнение окружающей среды и его последствия. Природные источники углеводородов, их переработка.  Высокомолекулярные соединения. Реакции полимеризации и поликонденсации. Полимеры. Пластмассы, волокна, каучуки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55,3%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53,6%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-1,7%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 w:rsidRPr="00866C8D"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24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Расчёты с использованием понятия «массовая доля вещества в растворе»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56,8%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60,4%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25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Расчёты объёмных отношений газов при химических реакциях. Расчёты по термохимическим уравнениям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41,0%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45,9%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4,9%</w:t>
            </w:r>
          </w:p>
        </w:tc>
      </w:tr>
      <w:tr w:rsidR="00FB6698" w:rsidRPr="00197451" w:rsidTr="00F70F83">
        <w:trPr>
          <w:trHeight w:val="20"/>
          <w:jc w:val="center"/>
        </w:trPr>
        <w:tc>
          <w:tcPr>
            <w:tcW w:w="838" w:type="dxa"/>
            <w:vAlign w:val="center"/>
          </w:tcPr>
          <w:p w:rsidR="00FB6698" w:rsidRPr="00866C8D" w:rsidRDefault="00FB6698" w:rsidP="00F70F83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19"/>
                <w:szCs w:val="19"/>
                <w:lang w:eastAsia="ru-RU"/>
              </w:rPr>
              <w:t>26</w:t>
            </w:r>
          </w:p>
        </w:tc>
        <w:tc>
          <w:tcPr>
            <w:tcW w:w="6101" w:type="dxa"/>
          </w:tcPr>
          <w:p w:rsidR="00FB6698" w:rsidRPr="00E72421" w:rsidRDefault="00FB6698" w:rsidP="00F70F8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Расчёты массы вещества или объема газов по известному количеству вещества, массе или объёму одного из участвующих в реакции веществ</w:t>
            </w:r>
          </w:p>
        </w:tc>
        <w:tc>
          <w:tcPr>
            <w:tcW w:w="669" w:type="dxa"/>
            <w:vAlign w:val="center"/>
          </w:tcPr>
          <w:p w:rsidR="00FB6698" w:rsidRPr="0088528D" w:rsidRDefault="00FB6698" w:rsidP="00F70F83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36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46,5%</w:t>
            </w:r>
          </w:p>
        </w:tc>
        <w:tc>
          <w:tcPr>
            <w:tcW w:w="773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44,2%</w:t>
            </w:r>
          </w:p>
        </w:tc>
        <w:tc>
          <w:tcPr>
            <w:tcW w:w="804" w:type="dxa"/>
            <w:vAlign w:val="center"/>
          </w:tcPr>
          <w:p w:rsidR="00FB6698" w:rsidRPr="0088528D" w:rsidRDefault="00FB6698" w:rsidP="00F70F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52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-2,3%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56E5">
        <w:rPr>
          <w:rFonts w:ascii="Times New Roman" w:hAnsi="Times New Roman"/>
          <w:sz w:val="24"/>
          <w:szCs w:val="24"/>
        </w:rPr>
        <w:t xml:space="preserve">При рассмотрении поэлементного анализа выполнения РДР можно сделать вывод, что </w:t>
      </w:r>
      <w:r>
        <w:rPr>
          <w:rFonts w:ascii="Times New Roman" w:hAnsi="Times New Roman"/>
          <w:sz w:val="24"/>
          <w:szCs w:val="24"/>
        </w:rPr>
        <w:t xml:space="preserve">средний процент выполнения 11 заданий РДР по городу Сургуту превышают окружные показатели. 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 необходимо отметить, что 15 заданий базового уровня сложности из 21 (71,5%) были выполнены учащимися на низком уровне – процент выполнения не превысил 65%.</w:t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представлен поэлементный анализ выполнения заданий в разрезе ОУ.</w:t>
      </w:r>
    </w:p>
    <w:p w:rsidR="00FB6698" w:rsidRPr="009127A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p w:rsidR="00FB6698" w:rsidRDefault="00FB6698" w:rsidP="00FB6698">
      <w:pPr>
        <w:spacing w:after="0" w:line="300" w:lineRule="auto"/>
        <w:ind w:hanging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2111" cy="2719346"/>
            <wp:effectExtent l="19050" t="0" r="0" b="0"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2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FE5">
        <w:rPr>
          <w:rFonts w:ascii="Times New Roman" w:hAnsi="Times New Roman" w:cs="Times New Roman"/>
          <w:sz w:val="24"/>
          <w:szCs w:val="24"/>
        </w:rPr>
        <w:t xml:space="preserve">Анализируя данные, представленные </w:t>
      </w:r>
      <w:r>
        <w:rPr>
          <w:rFonts w:ascii="Times New Roman" w:hAnsi="Times New Roman" w:cs="Times New Roman"/>
          <w:sz w:val="24"/>
          <w:szCs w:val="24"/>
        </w:rPr>
        <w:t>в таблице</w:t>
      </w:r>
      <w:r w:rsidRPr="00C91FE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можно сделать вывод, что в СШ №9 все задания базового уровня сложности выполняются на критическом уровне. </w:t>
      </w:r>
    </w:p>
    <w:p w:rsidR="00FB6698" w:rsidRDefault="00FB6698" w:rsidP="00FB6698">
      <w:pPr>
        <w:pStyle w:val="2"/>
        <w:ind w:firstLine="708"/>
        <w:jc w:val="both"/>
        <w:rPr>
          <w:rFonts w:ascii="Times New Roman" w:hAnsi="Times New Roman" w:cs="Times New Roman"/>
          <w:i/>
          <w:iCs/>
        </w:rPr>
      </w:pPr>
      <w:bookmarkStart w:id="49" w:name="_Toc61507805"/>
      <w:r w:rsidRPr="005E0898">
        <w:rPr>
          <w:rFonts w:ascii="Times New Roman" w:hAnsi="Times New Roman" w:cs="Times New Roman"/>
          <w:i/>
          <w:iCs/>
        </w:rPr>
        <w:lastRenderedPageBreak/>
        <w:t xml:space="preserve">Распределение результатов </w:t>
      </w:r>
      <w:r>
        <w:rPr>
          <w:rFonts w:ascii="Times New Roman" w:hAnsi="Times New Roman" w:cs="Times New Roman"/>
          <w:i/>
          <w:iCs/>
        </w:rPr>
        <w:t xml:space="preserve">по химии </w:t>
      </w:r>
      <w:r w:rsidRPr="005E0898">
        <w:rPr>
          <w:rFonts w:ascii="Times New Roman" w:hAnsi="Times New Roman" w:cs="Times New Roman"/>
          <w:i/>
          <w:iCs/>
        </w:rPr>
        <w:t>в разрезе педагогического стажа в школе</w:t>
      </w:r>
      <w:bookmarkEnd w:id="49"/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15F">
        <w:rPr>
          <w:rFonts w:ascii="Times New Roman" w:hAnsi="Times New Roman" w:cs="Times New Roman"/>
          <w:sz w:val="24"/>
          <w:szCs w:val="24"/>
        </w:rPr>
        <w:t>Исходя из внесенных данных, можно сделать вывод, что в ОУ города в большей степени педагогический стаж по предмету «</w:t>
      </w:r>
      <w:r>
        <w:rPr>
          <w:rFonts w:ascii="Times New Roman" w:hAnsi="Times New Roman" w:cs="Times New Roman"/>
          <w:sz w:val="24"/>
          <w:szCs w:val="24"/>
        </w:rPr>
        <w:t>Химия</w:t>
      </w:r>
      <w:r w:rsidRPr="006B015F">
        <w:rPr>
          <w:rFonts w:ascii="Times New Roman" w:hAnsi="Times New Roman" w:cs="Times New Roman"/>
          <w:sz w:val="24"/>
          <w:szCs w:val="24"/>
        </w:rPr>
        <w:t xml:space="preserve">» составил </w:t>
      </w:r>
      <w:r>
        <w:rPr>
          <w:rFonts w:ascii="Times New Roman" w:hAnsi="Times New Roman" w:cs="Times New Roman"/>
          <w:sz w:val="24"/>
          <w:szCs w:val="24"/>
        </w:rPr>
        <w:t>1 – 2 года.</w:t>
      </w:r>
      <w:r w:rsidRPr="006B01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698" w:rsidRPr="00FA7F56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A7F56">
        <w:rPr>
          <w:rFonts w:ascii="Times New Roman" w:hAnsi="Times New Roman" w:cs="Times New Roman"/>
          <w:iCs/>
          <w:sz w:val="24"/>
          <w:szCs w:val="24"/>
        </w:rPr>
        <w:t xml:space="preserve">Распределение результатов РДР в зависимости от стажа преподавания представлено в таблице.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sz w:val="16"/>
          <w:szCs w:val="16"/>
        </w:rPr>
        <w:t xml:space="preserve">Таблица </w:t>
      </w:r>
      <w:r>
        <w:rPr>
          <w:rFonts w:ascii="Times New Roman" w:hAnsi="Times New Roman" w:cs="Times New Roman"/>
          <w:iCs/>
        </w:rPr>
        <w:t xml:space="preserve"> </w:t>
      </w:r>
    </w:p>
    <w:tbl>
      <w:tblPr>
        <w:tblW w:w="8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2820"/>
        <w:gridCol w:w="2820"/>
      </w:tblGrid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ОУ/ пед. стаж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Ср.отметка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Ср.балл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28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28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14,8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№10 с УИОП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№46 с УИОП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13,0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10,1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24,0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15,5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17,3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 года</w:t>
            </w:r>
          </w:p>
        </w:tc>
        <w:tc>
          <w:tcPr>
            <w:tcW w:w="28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16,8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19,7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24,3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13,0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№12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17,4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22,7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15,1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29,0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№45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19,9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28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23,1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30,4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№3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21,0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№32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26,3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28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28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14,3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17,3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№19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№20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24,0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 лет</w:t>
            </w:r>
          </w:p>
        </w:tc>
        <w:tc>
          <w:tcPr>
            <w:tcW w:w="28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19,0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№31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</w:t>
            </w:r>
          </w:p>
        </w:tc>
      </w:tr>
      <w:tr w:rsidR="00FB6698" w:rsidRPr="00EB359E" w:rsidTr="00F70F83">
        <w:trPr>
          <w:trHeight w:val="113"/>
          <w:jc w:val="center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Общий итог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20" w:type="dxa"/>
            <w:shd w:val="clear" w:color="D9E2F3" w:fill="D9E2F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17,3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B6698" w:rsidRPr="00FA7F56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A7F56">
        <w:rPr>
          <w:rFonts w:ascii="Times New Roman" w:hAnsi="Times New Roman" w:cs="Times New Roman"/>
          <w:iCs/>
          <w:sz w:val="24"/>
          <w:szCs w:val="24"/>
        </w:rPr>
        <w:t xml:space="preserve">Распределение результатов РДР в зависимости от стажа преподавания представлено в таблице. </w:t>
      </w:r>
    </w:p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sz w:val="16"/>
          <w:szCs w:val="16"/>
        </w:rPr>
        <w:t xml:space="preserve">Таблица </w:t>
      </w:r>
      <w:r>
        <w:rPr>
          <w:rFonts w:ascii="Times New Roman" w:hAnsi="Times New Roman" w:cs="Times New Roman"/>
          <w:iCs/>
        </w:rPr>
        <w:t xml:space="preserve"> </w:t>
      </w:r>
    </w:p>
    <w:tbl>
      <w:tblPr>
        <w:tblW w:w="9220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1200"/>
        <w:gridCol w:w="1020"/>
        <w:gridCol w:w="960"/>
        <w:gridCol w:w="1120"/>
        <w:gridCol w:w="1600"/>
      </w:tblGrid>
      <w:tr w:rsidR="00FB6698" w:rsidRPr="00EB359E" w:rsidTr="00F70F83">
        <w:trPr>
          <w:trHeight w:val="113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ОУ/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B35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пед.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B35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стаж</w:t>
            </w:r>
          </w:p>
        </w:tc>
        <w:tc>
          <w:tcPr>
            <w:tcW w:w="1200" w:type="dxa"/>
            <w:shd w:val="clear" w:color="D9E2F3" w:fill="D9E2F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020" w:type="dxa"/>
            <w:shd w:val="clear" w:color="D9E2F3" w:fill="D9E2F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960" w:type="dxa"/>
            <w:shd w:val="clear" w:color="D9E2F3" w:fill="D9E2F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120" w:type="dxa"/>
            <w:shd w:val="clear" w:color="D9E2F3" w:fill="D9E2F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600" w:type="dxa"/>
            <w:shd w:val="clear" w:color="D9E2F3" w:fill="D9E2F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120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0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6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1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60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24%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лицей №3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№10 с УИОП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№46 с УИОП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№6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№7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№15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№24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№27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№44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 года</w:t>
            </w:r>
          </w:p>
        </w:tc>
        <w:tc>
          <w:tcPr>
            <w:tcW w:w="120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0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96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1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60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42%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лицей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СЕНЛ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СТШ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№8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 №9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 №12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№15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№18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№20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№25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№26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№29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 №31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№32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№45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20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0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96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1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60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67%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гимназия №1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гимназия №2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гимназия №3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№22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№32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120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0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96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60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19%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№19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№20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ЧОУ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6 лет</w:t>
            </w:r>
          </w:p>
        </w:tc>
        <w:tc>
          <w:tcPr>
            <w:tcW w:w="120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6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2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DAEEF3" w:themeFill="accent5" w:themeFillTint="3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50%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 №31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</w:tr>
      <w:tr w:rsidR="00FB6698" w:rsidRPr="00EB359E" w:rsidTr="00F70F83">
        <w:trPr>
          <w:trHeight w:val="113"/>
        </w:trPr>
        <w:tc>
          <w:tcPr>
            <w:tcW w:w="3320" w:type="dxa"/>
            <w:shd w:val="clear" w:color="D9E2F3" w:fill="D9E2F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Общий итог</w:t>
            </w:r>
          </w:p>
        </w:tc>
        <w:tc>
          <w:tcPr>
            <w:tcW w:w="1200" w:type="dxa"/>
            <w:shd w:val="clear" w:color="D9E2F3" w:fill="D9E2F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020" w:type="dxa"/>
            <w:shd w:val="clear" w:color="D9E2F3" w:fill="D9E2F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960" w:type="dxa"/>
            <w:shd w:val="clear" w:color="D9E2F3" w:fill="D9E2F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120" w:type="dxa"/>
            <w:shd w:val="clear" w:color="D9E2F3" w:fill="D9E2F3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FB6698" w:rsidRPr="00EB359E" w:rsidRDefault="00FB6698" w:rsidP="00F70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35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40%</w:t>
            </w:r>
          </w:p>
        </w:tc>
      </w:tr>
    </w:tbl>
    <w:p w:rsidR="00FB6698" w:rsidRDefault="00FB6698" w:rsidP="00FB6698">
      <w:pPr>
        <w:spacing w:after="0" w:line="300" w:lineRule="auto"/>
        <w:ind w:firstLine="709"/>
        <w:jc w:val="right"/>
        <w:rPr>
          <w:rFonts w:ascii="Times New Roman" w:hAnsi="Times New Roman" w:cs="Times New Roman"/>
          <w:iCs/>
        </w:rPr>
      </w:pPr>
    </w:p>
    <w:p w:rsidR="00FB6698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61DA"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РДР</w:t>
      </w:r>
      <w:r w:rsidRPr="00ED61DA">
        <w:rPr>
          <w:rFonts w:ascii="Times New Roman" w:hAnsi="Times New Roman" w:cs="Times New Roman"/>
          <w:sz w:val="24"/>
          <w:szCs w:val="24"/>
        </w:rPr>
        <w:t xml:space="preserve"> по предмету «</w:t>
      </w:r>
      <w:r>
        <w:rPr>
          <w:rFonts w:ascii="Times New Roman" w:hAnsi="Times New Roman" w:cs="Times New Roman"/>
          <w:sz w:val="24"/>
          <w:szCs w:val="24"/>
        </w:rPr>
        <w:t>Химия</w:t>
      </w:r>
      <w:r w:rsidRPr="00ED61D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61DA">
        <w:rPr>
          <w:rFonts w:ascii="Times New Roman" w:hAnsi="Times New Roman" w:cs="Times New Roman"/>
          <w:sz w:val="24"/>
          <w:szCs w:val="24"/>
        </w:rPr>
        <w:t>в 11-х классах показали, что уровень овладения выпускниками предметными знаниями в целом находится в границах, соответствующих отметкам «хорошо» и «</w:t>
      </w:r>
      <w:r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ED61DA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47</w:t>
      </w:r>
      <w:r w:rsidRPr="00ED61DA">
        <w:rPr>
          <w:rFonts w:ascii="Times New Roman" w:hAnsi="Times New Roman" w:cs="Times New Roman"/>
          <w:sz w:val="24"/>
          <w:szCs w:val="24"/>
        </w:rPr>
        <w:t>%). Неудовлетворительн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D61DA">
        <w:rPr>
          <w:rFonts w:ascii="Times New Roman" w:hAnsi="Times New Roman" w:cs="Times New Roman"/>
          <w:sz w:val="24"/>
          <w:szCs w:val="24"/>
        </w:rPr>
        <w:t xml:space="preserve"> результат продемонстрировали</w:t>
      </w:r>
      <w:r>
        <w:rPr>
          <w:rFonts w:ascii="Times New Roman" w:hAnsi="Times New Roman" w:cs="Times New Roman"/>
          <w:sz w:val="24"/>
          <w:szCs w:val="24"/>
        </w:rPr>
        <w:t xml:space="preserve"> 31,6% учащихся</w:t>
      </w:r>
      <w:r w:rsidRPr="00ED61DA">
        <w:rPr>
          <w:rFonts w:ascii="Times New Roman" w:hAnsi="Times New Roman" w:cs="Times New Roman"/>
          <w:sz w:val="24"/>
          <w:szCs w:val="24"/>
        </w:rPr>
        <w:t>.</w:t>
      </w:r>
    </w:p>
    <w:p w:rsidR="00FB6698" w:rsidRPr="006113D1" w:rsidRDefault="00FB6698" w:rsidP="00FB6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698" w:rsidRDefault="00FB6698" w:rsidP="00FB6698">
      <w:pPr>
        <w:pStyle w:val="aa"/>
        <w:rPr>
          <w:rFonts w:ascii="Times New Roman" w:hAnsi="Times New Roman" w:cs="Times New Roman"/>
          <w:sz w:val="24"/>
          <w:szCs w:val="24"/>
        </w:rPr>
        <w:sectPr w:rsidR="00FB6698" w:rsidSect="00F70F83">
          <w:pgSz w:w="11900" w:h="16840"/>
          <w:pgMar w:top="1134" w:right="850" w:bottom="1134" w:left="1701" w:header="0" w:footer="6" w:gutter="0"/>
          <w:cols w:space="708"/>
          <w:noEndnote/>
          <w:titlePg/>
          <w:docGrid w:linePitch="360"/>
        </w:sectPr>
      </w:pPr>
    </w:p>
    <w:p w:rsidR="00FB6698" w:rsidRDefault="00FB6698" w:rsidP="00FB6698">
      <w:pPr>
        <w:pStyle w:val="3"/>
        <w:jc w:val="center"/>
        <w:rPr>
          <w:rFonts w:ascii="Times New Roman" w:hAnsi="Times New Roman" w:cs="Times New Roman"/>
          <w:i/>
          <w:sz w:val="24"/>
        </w:rPr>
      </w:pPr>
      <w:bookmarkStart w:id="50" w:name="_Toc61507806"/>
      <w:r w:rsidRPr="00FB6698">
        <w:rPr>
          <w:rFonts w:ascii="Times New Roman" w:hAnsi="Times New Roman" w:cs="Times New Roman"/>
          <w:i/>
          <w:sz w:val="24"/>
        </w:rPr>
        <w:lastRenderedPageBreak/>
        <w:t>Выводы</w:t>
      </w:r>
      <w:bookmarkEnd w:id="50"/>
    </w:p>
    <w:p w:rsidR="00F70F83" w:rsidRDefault="00F70F83">
      <w:pPr>
        <w:rPr>
          <w:rFonts w:ascii="Times New Roman" w:eastAsiaTheme="majorEastAsia" w:hAnsi="Times New Roman" w:cs="Times New Roman"/>
          <w:b/>
          <w:bCs/>
          <w:i/>
          <w:color w:val="4F81BD" w:themeColor="accent1"/>
          <w:sz w:val="24"/>
        </w:rPr>
      </w:pPr>
      <w:r>
        <w:rPr>
          <w:rFonts w:ascii="Times New Roman" w:hAnsi="Times New Roman" w:cs="Times New Roman"/>
          <w:i/>
          <w:sz w:val="24"/>
        </w:rPr>
        <w:br w:type="page"/>
      </w:r>
    </w:p>
    <w:p w:rsidR="00F70F83" w:rsidRDefault="00F70F83" w:rsidP="00F70F83">
      <w:pPr>
        <w:pStyle w:val="3"/>
        <w:jc w:val="center"/>
        <w:rPr>
          <w:rFonts w:ascii="Times New Roman" w:hAnsi="Times New Roman" w:cs="Times New Roman"/>
          <w:i/>
          <w:sz w:val="24"/>
        </w:rPr>
      </w:pPr>
      <w:bookmarkStart w:id="51" w:name="_Toc61507807"/>
      <w:r>
        <w:rPr>
          <w:rFonts w:ascii="Times New Roman" w:hAnsi="Times New Roman" w:cs="Times New Roman"/>
          <w:i/>
          <w:sz w:val="24"/>
        </w:rPr>
        <w:lastRenderedPageBreak/>
        <w:t>Рекомендации</w:t>
      </w:r>
      <w:bookmarkEnd w:id="51"/>
    </w:p>
    <w:p w:rsidR="000D16B8" w:rsidRDefault="000D16B8" w:rsidP="000D16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F83" w:rsidRPr="000D16B8" w:rsidRDefault="000D16B8" w:rsidP="000D16B8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D16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  </w:t>
      </w:r>
      <w:r w:rsidR="00F70F83" w:rsidRPr="000D16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МАУ «Информационно-методический центр»:</w:t>
      </w:r>
    </w:p>
    <w:p w:rsidR="000D16B8" w:rsidRDefault="000D16B8" w:rsidP="000D16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и</w:t>
      </w:r>
      <w:r w:rsidRPr="000D16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зучить и проанализировать результаты РДР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D16B8" w:rsidRDefault="000D16B8" w:rsidP="000D16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</w:t>
      </w:r>
      <w:r w:rsidRPr="000D16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овести результаты </w:t>
      </w:r>
      <w:r w:rsidR="00717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РДР</w:t>
      </w:r>
      <w:r w:rsidRPr="000D16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сведения руководителей образовательных организаций</w:t>
      </w:r>
      <w:r w:rsidR="007170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70F83" w:rsidRPr="000D16B8" w:rsidRDefault="00F70F83" w:rsidP="000D16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16B8">
        <w:rPr>
          <w:rFonts w:ascii="Times New Roman" w:hAnsi="Times New Roman" w:cs="Times New Roman"/>
          <w:sz w:val="24"/>
          <w:szCs w:val="24"/>
        </w:rPr>
        <w:t>– организовать обсуждение результатов РДР на заседаниях ГМО</w:t>
      </w:r>
      <w:r w:rsidR="00717056">
        <w:rPr>
          <w:rFonts w:ascii="Times New Roman" w:hAnsi="Times New Roman" w:cs="Times New Roman"/>
          <w:sz w:val="24"/>
          <w:szCs w:val="24"/>
        </w:rPr>
        <w:t xml:space="preserve"> учителей-</w:t>
      </w:r>
      <w:r w:rsidR="00717056" w:rsidRPr="00717056">
        <w:rPr>
          <w:rFonts w:ascii="Times New Roman" w:hAnsi="Times New Roman" w:cs="Times New Roman"/>
          <w:sz w:val="24"/>
          <w:szCs w:val="24"/>
        </w:rPr>
        <w:t>предметников</w:t>
      </w:r>
      <w:r w:rsidRPr="00717056">
        <w:rPr>
          <w:rFonts w:ascii="Times New Roman" w:hAnsi="Times New Roman" w:cs="Times New Roman"/>
          <w:sz w:val="24"/>
          <w:szCs w:val="24"/>
        </w:rPr>
        <w:t>, дать рекомендации по устранению выявленных пробелов в знаниях обучающ</w:t>
      </w:r>
      <w:r w:rsidRPr="000D16B8">
        <w:rPr>
          <w:rFonts w:ascii="Times New Roman" w:hAnsi="Times New Roman" w:cs="Times New Roman"/>
          <w:sz w:val="24"/>
          <w:szCs w:val="24"/>
        </w:rPr>
        <w:t>ихся (из опыта работы педагогов с высокими показателями выполнения РДР</w:t>
      </w:r>
      <w:r w:rsidR="00717056">
        <w:rPr>
          <w:rFonts w:ascii="Times New Roman" w:hAnsi="Times New Roman" w:cs="Times New Roman"/>
          <w:sz w:val="24"/>
          <w:szCs w:val="24"/>
        </w:rPr>
        <w:t xml:space="preserve"> по предметам</w:t>
      </w:r>
      <w:r w:rsidRPr="000D16B8">
        <w:rPr>
          <w:rFonts w:ascii="Times New Roman" w:hAnsi="Times New Roman" w:cs="Times New Roman"/>
          <w:sz w:val="24"/>
          <w:szCs w:val="24"/>
        </w:rPr>
        <w:t>)</w:t>
      </w:r>
      <w:r w:rsidR="00717056">
        <w:rPr>
          <w:rFonts w:ascii="Times New Roman" w:hAnsi="Times New Roman" w:cs="Times New Roman"/>
          <w:sz w:val="24"/>
          <w:szCs w:val="24"/>
        </w:rPr>
        <w:t>;</w:t>
      </w:r>
    </w:p>
    <w:p w:rsidR="00EE78E2" w:rsidRPr="00EE78E2" w:rsidRDefault="00717056" w:rsidP="000D16B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8E2">
        <w:rPr>
          <w:rFonts w:ascii="Times New Roman" w:hAnsi="Times New Roman" w:cs="Times New Roman"/>
          <w:sz w:val="24"/>
          <w:szCs w:val="24"/>
        </w:rPr>
        <w:t xml:space="preserve">– </w:t>
      </w:r>
      <w:r w:rsidR="00EE78E2" w:rsidRPr="00EE78E2">
        <w:rPr>
          <w:rFonts w:ascii="Times New Roman" w:hAnsi="Times New Roman" w:cs="Times New Roman"/>
          <w:sz w:val="24"/>
          <w:szCs w:val="24"/>
        </w:rPr>
        <w:t xml:space="preserve">планировать </w:t>
      </w:r>
      <w:r w:rsidR="00EE78E2" w:rsidRPr="00EE78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лучших практик учителей-предметников, демонстрирующих стабильно высокие результаты,</w:t>
      </w:r>
      <w:r w:rsidR="00EE78E2" w:rsidRPr="00EE78E2">
        <w:rPr>
          <w:rFonts w:ascii="Times New Roman" w:hAnsi="Times New Roman" w:cs="Times New Roman"/>
          <w:sz w:val="24"/>
          <w:szCs w:val="24"/>
        </w:rPr>
        <w:t xml:space="preserve"> по обмену опытом подготовки учащихся к РДР, в том числе с применением дистанционных образовательных технологий.</w:t>
      </w:r>
    </w:p>
    <w:p w:rsidR="001630BA" w:rsidRDefault="001630BA" w:rsidP="00EE78E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EE78E2" w:rsidRPr="00EE78E2" w:rsidRDefault="00EE78E2" w:rsidP="00EE78E2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E78E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2. </w:t>
      </w:r>
      <w:r w:rsidRPr="00EE78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Руководителям общеобразовательных учреждений:</w:t>
      </w:r>
    </w:p>
    <w:p w:rsidR="00EE78E2" w:rsidRDefault="00EE78E2" w:rsidP="000D16B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8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проанализировать результаты РДР в сравнении с имеющимися фактическими показателями успеваемости обучающихся по предмет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ам;</w:t>
      </w:r>
    </w:p>
    <w:p w:rsidR="00BE0C94" w:rsidRDefault="00EE78E2" w:rsidP="000D16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EE78E2">
        <w:rPr>
          <w:rFonts w:ascii="Times New Roman" w:hAnsi="Times New Roman" w:cs="Times New Roman"/>
          <w:sz w:val="24"/>
          <w:szCs w:val="24"/>
        </w:rPr>
        <w:t xml:space="preserve">рассмотреть результаты РДР среди учащихся 11-х классов на педагогических советах, заседаниях школьных методических объединений, выявить причины низких показателей выполнения учащимися заданий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EE78E2">
        <w:rPr>
          <w:rFonts w:ascii="Times New Roman" w:hAnsi="Times New Roman" w:cs="Times New Roman"/>
          <w:sz w:val="24"/>
          <w:szCs w:val="24"/>
        </w:rPr>
        <w:t xml:space="preserve"> каждом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E78E2">
        <w:rPr>
          <w:rFonts w:ascii="Times New Roman" w:hAnsi="Times New Roman" w:cs="Times New Roman"/>
          <w:sz w:val="24"/>
          <w:szCs w:val="24"/>
        </w:rPr>
        <w:t xml:space="preserve"> отдельно взятом</w:t>
      </w:r>
      <w:r>
        <w:rPr>
          <w:rFonts w:ascii="Times New Roman" w:hAnsi="Times New Roman" w:cs="Times New Roman"/>
          <w:sz w:val="24"/>
          <w:szCs w:val="24"/>
        </w:rPr>
        <w:t>у предмету</w:t>
      </w:r>
      <w:r w:rsidR="001630BA">
        <w:rPr>
          <w:rFonts w:ascii="Times New Roman" w:hAnsi="Times New Roman" w:cs="Times New Roman"/>
          <w:sz w:val="24"/>
          <w:szCs w:val="24"/>
        </w:rPr>
        <w:t>;</w:t>
      </w:r>
    </w:p>
    <w:p w:rsidR="001630BA" w:rsidRDefault="001630BA" w:rsidP="000D16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56F9">
        <w:rPr>
          <w:rFonts w:ascii="Times New Roman" w:hAnsi="Times New Roman" w:cs="Times New Roman"/>
          <w:sz w:val="24"/>
          <w:szCs w:val="24"/>
        </w:rPr>
        <w:t>– поставить на контроль качество преподавания учебных предметов</w:t>
      </w:r>
      <w:r w:rsidR="00AE56F9">
        <w:rPr>
          <w:rFonts w:ascii="Times New Roman" w:hAnsi="Times New Roman" w:cs="Times New Roman"/>
          <w:sz w:val="24"/>
          <w:szCs w:val="24"/>
        </w:rPr>
        <w:t>.</w:t>
      </w:r>
    </w:p>
    <w:p w:rsidR="001630BA" w:rsidRDefault="001630BA" w:rsidP="000D16B8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70F83" w:rsidRPr="001630BA" w:rsidRDefault="001630BA" w:rsidP="000D16B8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630BA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 З</w:t>
      </w:r>
      <w:r w:rsidR="00F70F83" w:rsidRPr="001630B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аместителям руководителей общеобразовательных учреждений:</w:t>
      </w:r>
    </w:p>
    <w:p w:rsidR="00AE56F9" w:rsidRDefault="00F70F83" w:rsidP="00AE56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56F9">
        <w:rPr>
          <w:rFonts w:ascii="Times New Roman" w:hAnsi="Times New Roman" w:cs="Times New Roman"/>
          <w:sz w:val="24"/>
          <w:szCs w:val="24"/>
        </w:rPr>
        <w:t xml:space="preserve">– </w:t>
      </w:r>
      <w:r w:rsidR="00AE56F9" w:rsidRPr="00AE56F9">
        <w:rPr>
          <w:rFonts w:ascii="Times New Roman" w:hAnsi="Times New Roman" w:cs="Times New Roman"/>
          <w:sz w:val="24"/>
          <w:szCs w:val="24"/>
        </w:rPr>
        <w:t>о</w:t>
      </w:r>
      <w:r w:rsidR="00AE56F9" w:rsidRPr="00AE5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рганизовать работу учителей-предметников по обсуждению анализа результатов РДР, причин выявленных пробелов в знаниях обучающихся;</w:t>
      </w:r>
    </w:p>
    <w:p w:rsidR="00335559" w:rsidRDefault="00335559" w:rsidP="00AE56F9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555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использовать полученные результаты участников РДР для выявления проблемных зон преподавания учебного предмета, совершенствования его методики преподавания; </w:t>
      </w:r>
    </w:p>
    <w:p w:rsidR="00335559" w:rsidRDefault="00335559" w:rsidP="00AE56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5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составить план мероприятий по работе с обучающимися на основе полученных результатов, направленных на п</w:t>
      </w:r>
      <w:r w:rsidRPr="00335559">
        <w:rPr>
          <w:rFonts w:ascii="Times New Roman" w:eastAsia="Calibri" w:hAnsi="Times New Roman" w:cs="Times New Roman"/>
          <w:sz w:val="24"/>
          <w:szCs w:val="24"/>
        </w:rPr>
        <w:t>овышение качества образования и повышение объективности результатов знаний 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35559" w:rsidRDefault="00335559" w:rsidP="00AE56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5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335559">
        <w:rPr>
          <w:rFonts w:ascii="Times New Roman" w:eastAsia="Times New Roman" w:hAnsi="Times New Roman" w:cs="Times New Roman"/>
          <w:sz w:val="24"/>
          <w:szCs w:val="24"/>
        </w:rPr>
        <w:t>поставить на контроль учебные занятия по темам, задания по которым в каждом отдельно взятом предмете вызвали у учащихся 11-х классов наибольшие затруднения (процент выполнения не превышает 65%)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35559" w:rsidRPr="00335559" w:rsidRDefault="00335559" w:rsidP="00AE56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55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обеспечить условия для регулярного совершенствования профессиональных компетенций педагогов через оказание адресной методической поддержки и систему внутришкольного обучения (семинары, мастер-классы, курсы и другие мероприятия по обмену опытом), при необходимости предоставить возможность повысить уровень профессионализма на соответствующих курсах повышения квалификации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E56F9" w:rsidRPr="00335559" w:rsidRDefault="00AE56F9" w:rsidP="000D16B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F83" w:rsidRPr="0096198C" w:rsidRDefault="00534578" w:rsidP="000D16B8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6198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4. </w:t>
      </w:r>
      <w:r w:rsidR="00F70F83" w:rsidRPr="0096198C">
        <w:rPr>
          <w:rFonts w:ascii="Times New Roman" w:hAnsi="Times New Roman" w:cs="Times New Roman"/>
          <w:b/>
          <w:bCs/>
          <w:i/>
          <w:sz w:val="24"/>
          <w:szCs w:val="24"/>
        </w:rPr>
        <w:t>Руководителям школьных методических объединений</w:t>
      </w:r>
      <w:r w:rsidR="0096198C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  <w:r w:rsidRPr="0096198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F70F83" w:rsidRPr="0096198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2913C0" w:rsidRDefault="00F70F83" w:rsidP="000D16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2" w:name="_GoBack"/>
      <w:bookmarkEnd w:id="52"/>
      <w:r w:rsidRPr="002913C0">
        <w:rPr>
          <w:rFonts w:ascii="Times New Roman" w:hAnsi="Times New Roman" w:cs="Times New Roman"/>
          <w:sz w:val="24"/>
          <w:szCs w:val="24"/>
        </w:rPr>
        <w:t xml:space="preserve">– определить на основе анализа результатов РДР западающие темы в изучении </w:t>
      </w:r>
      <w:r w:rsidR="002913C0" w:rsidRPr="002913C0">
        <w:rPr>
          <w:rFonts w:ascii="Times New Roman" w:hAnsi="Times New Roman" w:cs="Times New Roman"/>
          <w:sz w:val="24"/>
          <w:szCs w:val="24"/>
        </w:rPr>
        <w:t>предметов;</w:t>
      </w:r>
    </w:p>
    <w:p w:rsidR="007261A7" w:rsidRDefault="007261A7" w:rsidP="000D16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обеспечить условия для регулярного совершенствования профессиональных компетенций педагогов через оказание методической поддержки и систему </w:t>
      </w:r>
      <w:r>
        <w:rPr>
          <w:rFonts w:ascii="Times New Roman" w:eastAsia="Calibri" w:hAnsi="Times New Roman" w:cs="Times New Roman"/>
          <w:color w:val="000000"/>
          <w:sz w:val="24"/>
          <w:szCs w:val="28"/>
        </w:rPr>
        <w:lastRenderedPageBreak/>
        <w:t>внутришкольного обучения (семинары, открытые уроки, мастер-классы, курсы и другие мероприятия по обмену опытом), при необходимости предоставить возможность повысить уровень профессионализма на соответствующих курсах повышения квалификации;</w:t>
      </w:r>
    </w:p>
    <w:p w:rsidR="007261A7" w:rsidRDefault="007261A7" w:rsidP="000D16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61A7">
        <w:rPr>
          <w:rFonts w:ascii="Times New Roman" w:hAnsi="Times New Roman" w:cs="Times New Roman"/>
          <w:sz w:val="24"/>
          <w:szCs w:val="24"/>
        </w:rPr>
        <w:t>– оказать адресную методическую помощь учителям-предметникам в выборе используемых технологий, методов, организационных форм, средств обучения; в применении электронного образовательного контента, в том числе в условиях организации дистанционного обучения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D36C1" w:rsidRPr="00555246" w:rsidRDefault="000D36C1" w:rsidP="000D36C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–</w:t>
      </w:r>
      <w:r w:rsidRPr="002913C0">
        <w:rPr>
          <w:rFonts w:ascii="Times New Roman" w:hAnsi="Times New Roman" w:cs="Times New Roman"/>
          <w:i/>
          <w:sz w:val="24"/>
          <w:szCs w:val="24"/>
        </w:rPr>
        <w:t xml:space="preserve"> биологии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55246">
        <w:rPr>
          <w:rFonts w:ascii="Times New Roman" w:hAnsi="Times New Roman" w:cs="Times New Roman"/>
          <w:sz w:val="24"/>
          <w:szCs w:val="24"/>
        </w:rPr>
        <w:t xml:space="preserve">собо акцентировать внимание на формировании знаний и умений, вызывающих наибольшие трудности у учащихся: </w:t>
      </w:r>
      <w:r w:rsidRPr="0055524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клетка как биологическая система, строение клетки, метаболизм, жизненный цикл клетки, организм человека, эволюция живой природы, происхождение человека, экосистемы и присущие им закономерности, биосфера, общебиологические закономерности. Продолжать </w:t>
      </w:r>
      <w:r w:rsidRPr="00555246">
        <w:rPr>
          <w:rFonts w:ascii="Times New Roman" w:hAnsi="Times New Roman" w:cs="Times New Roman"/>
          <w:sz w:val="24"/>
          <w:szCs w:val="24"/>
        </w:rPr>
        <w:t>работу с понятийным аппаратом; с различными источниками (текста; схем; иллюстративного, статистического материала), знание основных факторов, процессов, закономерностей, явлений в биологии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D36C1" w:rsidRPr="007261A7" w:rsidRDefault="000D36C1" w:rsidP="000D36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–</w:t>
      </w:r>
      <w:r w:rsidRPr="002913C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английского языка </w:t>
      </w:r>
      <w:r w:rsidRPr="007261A7">
        <w:rPr>
          <w:rFonts w:ascii="Times New Roman" w:hAnsi="Times New Roman" w:cs="Times New Roman"/>
          <w:sz w:val="24"/>
          <w:szCs w:val="24"/>
        </w:rPr>
        <w:t>обратить особое внимание на задания, вызывающие особые трудности у учащихся:</w:t>
      </w:r>
    </w:p>
    <w:p w:rsidR="000D36C1" w:rsidRDefault="000D36C1" w:rsidP="000D36C1">
      <w:pPr>
        <w:pStyle w:val="aa"/>
        <w:numPr>
          <w:ilvl w:val="0"/>
          <w:numId w:val="13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580D">
        <w:rPr>
          <w:rFonts w:ascii="Times New Roman" w:eastAsia="Calibri" w:hAnsi="Times New Roman" w:cs="Times New Roman"/>
          <w:sz w:val="24"/>
          <w:szCs w:val="24"/>
        </w:rPr>
        <w:t>понимание основного содержания прочитанного текста;</w:t>
      </w:r>
    </w:p>
    <w:p w:rsidR="000D36C1" w:rsidRDefault="000D36C1" w:rsidP="000D36C1">
      <w:pPr>
        <w:pStyle w:val="aa"/>
        <w:numPr>
          <w:ilvl w:val="0"/>
          <w:numId w:val="13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580D">
        <w:rPr>
          <w:rFonts w:ascii="Times New Roman" w:eastAsia="Calibri" w:hAnsi="Times New Roman" w:cs="Times New Roman"/>
          <w:sz w:val="24"/>
          <w:szCs w:val="24"/>
        </w:rPr>
        <w:t xml:space="preserve"> понимание в прочитанном тексте запрашиваемой информации (извлечение имплицитно представленной информации);</w:t>
      </w:r>
    </w:p>
    <w:p w:rsidR="000D36C1" w:rsidRDefault="000D36C1" w:rsidP="000D36C1">
      <w:pPr>
        <w:pStyle w:val="aa"/>
        <w:numPr>
          <w:ilvl w:val="0"/>
          <w:numId w:val="13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580D">
        <w:rPr>
          <w:rFonts w:ascii="Times New Roman" w:eastAsia="Calibri" w:hAnsi="Times New Roman" w:cs="Times New Roman"/>
          <w:sz w:val="24"/>
          <w:szCs w:val="24"/>
        </w:rPr>
        <w:t>грамматические навыки употребления нужной морфологической формы данного слова в коммуникативно-значимом контексте;</w:t>
      </w:r>
    </w:p>
    <w:p w:rsidR="000D36C1" w:rsidRPr="00A8580D" w:rsidRDefault="000D36C1" w:rsidP="000D36C1">
      <w:pPr>
        <w:pStyle w:val="aa"/>
        <w:numPr>
          <w:ilvl w:val="0"/>
          <w:numId w:val="13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580D">
        <w:rPr>
          <w:rFonts w:ascii="Times New Roman" w:eastAsia="Calibri" w:hAnsi="Times New Roman" w:cs="Times New Roman"/>
          <w:sz w:val="24"/>
          <w:szCs w:val="24"/>
        </w:rPr>
        <w:t>лексико-грамматические навыки образования и употребления родственного слова нужной части речи с использованием аффиксации в коммуникативно-значимом контексте.</w:t>
      </w:r>
    </w:p>
    <w:p w:rsidR="000D36C1" w:rsidRPr="00163D52" w:rsidRDefault="000D36C1" w:rsidP="000D36C1">
      <w:pPr>
        <w:spacing w:after="0"/>
        <w:ind w:firstLine="709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–</w:t>
      </w:r>
      <w:r w:rsidRPr="002913C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истории </w:t>
      </w:r>
      <w:r w:rsidRPr="00163D52">
        <w:rPr>
          <w:rFonts w:ascii="Times New Roman" w:eastAsia="Calibri" w:hAnsi="Times New Roman" w:cs="Times New Roman"/>
          <w:sz w:val="24"/>
          <w:szCs w:val="24"/>
        </w:rPr>
        <w:t>особо акцентировать внимание на формировании знаний и умений, вызывающих</w:t>
      </w:r>
      <w:r w:rsidRPr="00163D5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3D52">
        <w:rPr>
          <w:rFonts w:ascii="Times New Roman" w:eastAsia="Calibri" w:hAnsi="Times New Roman" w:cs="Times New Roman"/>
          <w:sz w:val="24"/>
          <w:szCs w:val="24"/>
        </w:rPr>
        <w:t xml:space="preserve">на протяжении 2-х лет наибольшие трудности у учащихся: работа с </w:t>
      </w:r>
      <w:r w:rsidRPr="00163D5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историческими понятиями и терминами; с исторической картой; с различными историческими и современными источниками (текста; схем; иллюстративного, статистического материала)</w:t>
      </w:r>
      <w:r w:rsidRPr="00163D5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</w:t>
      </w:r>
      <w:r w:rsidRPr="00163D52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знание основных фактов, процессов, явлений истории культуры России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D36C1" w:rsidRPr="00163D52" w:rsidRDefault="000D36C1" w:rsidP="000D36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D52">
        <w:rPr>
          <w:rFonts w:ascii="Times New Roman" w:hAnsi="Times New Roman" w:cs="Times New Roman"/>
          <w:i/>
          <w:sz w:val="24"/>
          <w:szCs w:val="24"/>
        </w:rPr>
        <w:t>– математик</w:t>
      </w:r>
      <w:r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Pr="00163D52">
        <w:rPr>
          <w:rFonts w:ascii="Times New Roman" w:eastAsia="Calibri" w:hAnsi="Times New Roman" w:cs="Times New Roman"/>
          <w:sz w:val="24"/>
          <w:szCs w:val="24"/>
        </w:rPr>
        <w:t xml:space="preserve">особо акцентировать внимание на задании, направленном на формирование умений </w:t>
      </w:r>
      <w:r w:rsidRPr="0016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действия с функциями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D36C1" w:rsidRDefault="000D36C1" w:rsidP="000D36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163D52">
        <w:rPr>
          <w:rFonts w:ascii="Times New Roman" w:hAnsi="Times New Roman" w:cs="Times New Roman"/>
          <w:i/>
          <w:sz w:val="24"/>
          <w:szCs w:val="24"/>
        </w:rPr>
        <w:t>– обществознания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63D52">
        <w:rPr>
          <w:rFonts w:ascii="Times New Roman" w:eastAsia="Calibri" w:hAnsi="Times New Roman" w:cs="Times New Roman"/>
          <w:sz w:val="24"/>
          <w:szCs w:val="24"/>
        </w:rPr>
        <w:t>особо акцентировать внимание на формировании знаний и умений, вызывающих</w:t>
      </w:r>
      <w:r w:rsidRPr="00163D5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3D52">
        <w:rPr>
          <w:rFonts w:ascii="Times New Roman" w:eastAsia="Calibri" w:hAnsi="Times New Roman" w:cs="Times New Roman"/>
          <w:sz w:val="24"/>
          <w:szCs w:val="24"/>
        </w:rPr>
        <w:t>наибольшие трудности у учащихся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0D36C1" w:rsidRDefault="000D36C1" w:rsidP="000D36C1">
      <w:pPr>
        <w:pStyle w:val="aa"/>
        <w:widowControl w:val="0"/>
        <w:numPr>
          <w:ilvl w:val="0"/>
          <w:numId w:val="13"/>
        </w:numPr>
        <w:tabs>
          <w:tab w:val="left" w:pos="851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понимать: биосоциальную сущность человека; основные этапы и факторы социализации личности; место и роль человека в системе общественных отношений; закономерности развития общества как сложной самоорганизующейся системы;</w:t>
      </w:r>
    </w:p>
    <w:p w:rsidR="000D36C1" w:rsidRDefault="000D36C1" w:rsidP="000D36C1">
      <w:pPr>
        <w:pStyle w:val="aa"/>
        <w:widowControl w:val="0"/>
        <w:numPr>
          <w:ilvl w:val="0"/>
          <w:numId w:val="13"/>
        </w:numPr>
        <w:tabs>
          <w:tab w:val="left" w:pos="851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0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0D36C1" w:rsidRDefault="000D36C1" w:rsidP="000D36C1">
      <w:pPr>
        <w:pStyle w:val="aa"/>
        <w:widowControl w:val="0"/>
        <w:numPr>
          <w:ilvl w:val="0"/>
          <w:numId w:val="13"/>
        </w:numPr>
        <w:tabs>
          <w:tab w:val="left" w:pos="851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поиск социальной информации, представленной в различных знаковых системах (рисунок); </w:t>
      </w:r>
    </w:p>
    <w:p w:rsidR="000D36C1" w:rsidRDefault="000D36C1" w:rsidP="000D36C1">
      <w:pPr>
        <w:pStyle w:val="aa"/>
        <w:widowControl w:val="0"/>
        <w:numPr>
          <w:ilvl w:val="0"/>
          <w:numId w:val="13"/>
        </w:numPr>
        <w:tabs>
          <w:tab w:val="left" w:pos="851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анализировать актуальную информацию о социальных объектах, выявляя их </w:t>
      </w:r>
      <w:r w:rsidRPr="00A858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 </w:t>
      </w:r>
    </w:p>
    <w:p w:rsidR="000D36C1" w:rsidRDefault="000D36C1" w:rsidP="000D36C1">
      <w:pPr>
        <w:pStyle w:val="aa"/>
        <w:widowControl w:val="0"/>
        <w:numPr>
          <w:ilvl w:val="0"/>
          <w:numId w:val="13"/>
        </w:numPr>
        <w:tabs>
          <w:tab w:val="left" w:pos="851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0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с научных позиций основы конституционного строя, права и свободы человека и гражданина, конституционные обязанности гражданина РФ;</w:t>
      </w:r>
    </w:p>
    <w:p w:rsidR="000D36C1" w:rsidRPr="00A8580D" w:rsidRDefault="000D36C1" w:rsidP="000D36C1">
      <w:pPr>
        <w:pStyle w:val="aa"/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8580D">
        <w:rPr>
          <w:rFonts w:ascii="Times New Roman" w:eastAsia="Times New Roman" w:hAnsi="Times New Roman" w:cs="Times New Roman"/>
          <w:sz w:val="24"/>
          <w:szCs w:val="24"/>
          <w:lang w:eastAsia="ru-RU"/>
        </w:rPr>
        <w:t> 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D36C1" w:rsidRDefault="000D36C1" w:rsidP="000D36C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246">
        <w:rPr>
          <w:rFonts w:ascii="Times New Roman" w:eastAsia="Calibri" w:hAnsi="Times New Roman" w:cs="Times New Roman"/>
          <w:i/>
          <w:iCs/>
          <w:sz w:val="24"/>
          <w:szCs w:val="24"/>
        </w:rPr>
        <w:t>– химии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A8580D">
        <w:rPr>
          <w:rFonts w:ascii="Times New Roman" w:eastAsia="Calibri" w:hAnsi="Times New Roman" w:cs="Times New Roman"/>
          <w:sz w:val="24"/>
          <w:szCs w:val="24"/>
        </w:rPr>
        <w:t>о</w:t>
      </w:r>
      <w:r w:rsidRPr="00A8580D">
        <w:rPr>
          <w:rFonts w:ascii="Times New Roman" w:hAnsi="Times New Roman" w:cs="Times New Roman"/>
          <w:sz w:val="24"/>
          <w:szCs w:val="24"/>
        </w:rPr>
        <w:t>с</w:t>
      </w:r>
      <w:r w:rsidRPr="00163D52">
        <w:rPr>
          <w:rFonts w:ascii="Times New Roman" w:hAnsi="Times New Roman" w:cs="Times New Roman"/>
          <w:sz w:val="24"/>
          <w:szCs w:val="24"/>
        </w:rPr>
        <w:t xml:space="preserve">обо акцентировать внимание на формировании знаний и умений, вызывающих наибольшие трудности у учащихся: </w:t>
      </w:r>
    </w:p>
    <w:p w:rsidR="000D36C1" w:rsidRDefault="000D36C1" w:rsidP="000D36C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знание строения электронных оболочек атомов элементов первых четырёх периодов: s-, p- и d-элементы; электронная конфигурация атома, основное и возбуждённое состояния атомов; понимание закономерностей изменения химических свойств элементов и их соединений по периодам и группам; </w:t>
      </w:r>
    </w:p>
    <w:p w:rsidR="000D36C1" w:rsidRDefault="000D36C1" w:rsidP="000D36C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знание общей характеристики металлов IА–IIIА групп в связи с их положением в Периодической системе химических элементов Д.И. Менделеева и особенностями строения их атомов; знание характеристика переходных элементов – меди, цинка, хрома, железа – по их положению в Периодической системе химических элементов Д.И. Менделеева и особенностям строения их атомов; </w:t>
      </w:r>
    </w:p>
    <w:p w:rsidR="000D36C1" w:rsidRDefault="000D36C1" w:rsidP="000D36C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общая характеристика неметаллов IVА–VIIА групп в связи с их положением в Периодической системе химических элементов Д.И. Менделеева и особенностями строения их атомов; </w:t>
      </w:r>
    </w:p>
    <w:p w:rsidR="000D36C1" w:rsidRDefault="000D36C1" w:rsidP="000D36C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электроотрицательность; </w:t>
      </w:r>
    </w:p>
    <w:p w:rsidR="000D36C1" w:rsidRDefault="000D36C1" w:rsidP="000D36C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>знание степеней окисления и валентность химических элементов;</w:t>
      </w:r>
    </w:p>
    <w:p w:rsidR="000D36C1" w:rsidRDefault="000D36C1" w:rsidP="000D36C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 знание ковалентной химической связи, её разновидности и механизмы образования, характеристики ковалентной связи (полярность и энергия связи); </w:t>
      </w:r>
    </w:p>
    <w:p w:rsidR="000D36C1" w:rsidRDefault="000D36C1" w:rsidP="000D36C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ионная связь, металлическая связь, водородная связь; </w:t>
      </w:r>
    </w:p>
    <w:p w:rsidR="000D36C1" w:rsidRDefault="000D36C1" w:rsidP="000D36C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вещества молекулярного и немолекулярного строения; знание типов кристаллической решётки; зависимость свойств веществ от их состава и строения; </w:t>
      </w:r>
    </w:p>
    <w:p w:rsidR="000D36C1" w:rsidRDefault="000D36C1" w:rsidP="000D36C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знание теории строения органических соединений: гомология и изомерия (структурная и пространственная); </w:t>
      </w:r>
    </w:p>
    <w:p w:rsidR="000D36C1" w:rsidRDefault="000D36C1" w:rsidP="000D36C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взаимное влияние атомов в молекулах, типы связей в молекулах органических веществ; гибридизация атомных орбиталей углерода; </w:t>
      </w:r>
    </w:p>
    <w:p w:rsidR="000D36C1" w:rsidRDefault="000D36C1" w:rsidP="000D36C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радикал; </w:t>
      </w:r>
    </w:p>
    <w:p w:rsidR="000D36C1" w:rsidRDefault="000D36C1" w:rsidP="000D36C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функциональная группа; </w:t>
      </w:r>
    </w:p>
    <w:p w:rsidR="000D36C1" w:rsidRDefault="000D36C1" w:rsidP="000D36C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знание характерных химических свойств углеводородов: алканов, циклоалканов, алкенов, диенов, алкинов, ароматических углеводородов (бензола и гомологов бензола, стирола); </w:t>
      </w:r>
    </w:p>
    <w:p w:rsidR="000D36C1" w:rsidRDefault="000D36C1" w:rsidP="000D36C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знание основных способов получения углеводородов (в лаборатории); характерные химические свойства предельных одноатомных и многоатомных спиртов, фенола; характерные химические свойства альдегидов, предельных карбоновых кислот, сложных эфиров; </w:t>
      </w:r>
    </w:p>
    <w:p w:rsidR="000D36C1" w:rsidRDefault="000D36C1" w:rsidP="000D36C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основные способы получения кислородсодержащих органических соединений (в лаборатории); знание характерных химических свойств азотсодержащих </w:t>
      </w:r>
      <w:r w:rsidRPr="005D6F8D">
        <w:rPr>
          <w:rFonts w:ascii="Times New Roman" w:hAnsi="Times New Roman" w:cs="Times New Roman"/>
          <w:sz w:val="24"/>
          <w:szCs w:val="24"/>
        </w:rPr>
        <w:lastRenderedPageBreak/>
        <w:t>органических соединений: аминов и аминокислот; важнейшие способы получения аминов и аминокислот; биологически важные вещества: жиры, углеводы (моносахариды, дисахариды, полисахариды), белки;</w:t>
      </w:r>
    </w:p>
    <w:p w:rsidR="000D36C1" w:rsidRPr="005D6F8D" w:rsidRDefault="000D36C1" w:rsidP="000D36C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5D6F8D">
        <w:rPr>
          <w:rFonts w:ascii="Times New Roman" w:hAnsi="Times New Roman" w:cs="Times New Roman"/>
          <w:sz w:val="24"/>
          <w:szCs w:val="24"/>
        </w:rPr>
        <w:t>нание правил работы в лаборатории: лабораторная посуда и оборудование; правила безопасности при работе с едкими, горючими и токсичными веществами, средствами бытовой химии; научные методы исследования химических веществ и превращений; методы разделения смесей и очистки веществ; знание понятий о металлургии: общие способы получения металлов; общие научные принципы химического производства (на примере промышленного получения аммиака, серной кислоты, метанола); химическое загрязнение окружающей среды и его последствия; природные источники углеводородов, их переработка; высокомолекулярные соединения; реакции полимеризации и поликонденсации; полимеры; пластмассы, волокна, каучуки;</w:t>
      </w:r>
    </w:p>
    <w:p w:rsidR="000D36C1" w:rsidRPr="007261A7" w:rsidRDefault="000D36C1" w:rsidP="000D36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61A7">
        <w:rPr>
          <w:rFonts w:ascii="Times New Roman" w:hAnsi="Times New Roman" w:cs="Times New Roman"/>
          <w:i/>
          <w:iCs/>
          <w:sz w:val="24"/>
          <w:szCs w:val="24"/>
        </w:rPr>
        <w:t>– русского языка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D6F8D">
        <w:rPr>
          <w:rFonts w:ascii="Times New Roman" w:hAnsi="Times New Roman" w:cs="Times New Roman"/>
          <w:sz w:val="24"/>
          <w:szCs w:val="24"/>
        </w:rPr>
        <w:t>у</w:t>
      </w:r>
      <w:r w:rsidRPr="007261A7">
        <w:rPr>
          <w:rFonts w:ascii="Times New Roman" w:hAnsi="Times New Roman" w:cs="Times New Roman"/>
          <w:sz w:val="24"/>
          <w:szCs w:val="24"/>
        </w:rPr>
        <w:t>делить внимание обобщающему повторению следующих тем:</w:t>
      </w:r>
    </w:p>
    <w:p w:rsidR="000D36C1" w:rsidRDefault="000D36C1" w:rsidP="000D36C1">
      <w:pPr>
        <w:pStyle w:val="aa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>лексические нормы (употребление слова в соответствии с точным лексическим значением и требованиям к лексической сочетаемости);</w:t>
      </w:r>
    </w:p>
    <w:p w:rsidR="000D36C1" w:rsidRDefault="000D36C1" w:rsidP="000D36C1">
      <w:pPr>
        <w:pStyle w:val="aa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>синтаксические нормы; нормы согласования; нормы управления;</w:t>
      </w:r>
    </w:p>
    <w:p w:rsidR="000D36C1" w:rsidRDefault="000D36C1" w:rsidP="000D36C1">
      <w:pPr>
        <w:pStyle w:val="aa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правописание корней; </w:t>
      </w:r>
    </w:p>
    <w:p w:rsidR="000D36C1" w:rsidRDefault="000D36C1" w:rsidP="000D36C1">
      <w:pPr>
        <w:pStyle w:val="aa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правописание приставок; </w:t>
      </w:r>
    </w:p>
    <w:p w:rsidR="000D36C1" w:rsidRDefault="000D36C1" w:rsidP="000D36C1">
      <w:pPr>
        <w:pStyle w:val="aa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правописание суффиксов различных частей речи (кроме -Н-/-НН-); </w:t>
      </w:r>
    </w:p>
    <w:p w:rsidR="000D36C1" w:rsidRDefault="000D36C1" w:rsidP="000D36C1">
      <w:pPr>
        <w:pStyle w:val="aa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правописание личных окончаний глаголов и суффиксов причастий; </w:t>
      </w:r>
    </w:p>
    <w:p w:rsidR="000D36C1" w:rsidRDefault="000D36C1" w:rsidP="000D36C1">
      <w:pPr>
        <w:pStyle w:val="aa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правописание НЕ и НИ; </w:t>
      </w:r>
    </w:p>
    <w:p w:rsidR="000D36C1" w:rsidRDefault="000D36C1" w:rsidP="000D36C1">
      <w:pPr>
        <w:pStyle w:val="aa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правописание -Н- и -НН- в различных частях речи; </w:t>
      </w:r>
    </w:p>
    <w:p w:rsidR="000D36C1" w:rsidRDefault="000D36C1" w:rsidP="000D36C1">
      <w:pPr>
        <w:pStyle w:val="aa"/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F8D">
        <w:rPr>
          <w:rFonts w:ascii="Times New Roman" w:hAnsi="Times New Roman" w:cs="Times New Roman"/>
          <w:sz w:val="24"/>
          <w:szCs w:val="24"/>
        </w:rPr>
        <w:t xml:space="preserve">знаки препинания в сложном предложении с разными видами связи; </w:t>
      </w:r>
    </w:p>
    <w:p w:rsidR="000D36C1" w:rsidRDefault="000D36C1" w:rsidP="000D36C1">
      <w:pPr>
        <w:pStyle w:val="aa"/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5D6F8D">
        <w:rPr>
          <w:rFonts w:ascii="Times New Roman" w:hAnsi="Times New Roman" w:cs="Times New Roman"/>
          <w:sz w:val="24"/>
          <w:szCs w:val="24"/>
        </w:rPr>
        <w:t xml:space="preserve">спользовать в учебном процессе разнообразные виды языкового анализа с учетом семантической характеристики языкового явления и его функциональных особенностей. </w:t>
      </w:r>
    </w:p>
    <w:p w:rsidR="000D36C1" w:rsidRPr="007261A7" w:rsidRDefault="000D36C1" w:rsidP="000D36C1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261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0F83" w:rsidRDefault="002913C0" w:rsidP="000D16B8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913C0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F70F83" w:rsidRPr="002913C0">
        <w:rPr>
          <w:rFonts w:ascii="Times New Roman" w:hAnsi="Times New Roman" w:cs="Times New Roman"/>
          <w:b/>
          <w:bCs/>
          <w:i/>
          <w:sz w:val="24"/>
          <w:szCs w:val="24"/>
        </w:rPr>
        <w:t>Учителям:</w:t>
      </w:r>
    </w:p>
    <w:p w:rsidR="00163D52" w:rsidRDefault="00163D52" w:rsidP="000D16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555246">
        <w:rPr>
          <w:rFonts w:ascii="Times New Roman" w:hAnsi="Times New Roman" w:cs="Times New Roman"/>
          <w:sz w:val="24"/>
          <w:szCs w:val="24"/>
        </w:rPr>
        <w:t>составить реестр пробелов и затруднений учащихся при выполнении заданий РДР и внести в рабочие программы по биологии для учащихся 10-классов необходимые коррективы, предусматривающие работу по их предупреждению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3D52" w:rsidRDefault="00163D52" w:rsidP="000D16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55524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разработать индивидуальные образовательные маршруты учащихся с учетом индивидуальных затруднений, выявленных по результатам выполнения РДР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;</w:t>
      </w:r>
    </w:p>
    <w:p w:rsidR="00163D52" w:rsidRPr="00555246" w:rsidRDefault="00163D52" w:rsidP="00163D52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55246">
        <w:rPr>
          <w:rFonts w:ascii="Times New Roman" w:hAnsi="Times New Roman" w:cs="Times New Roman"/>
          <w:sz w:val="24"/>
          <w:szCs w:val="24"/>
        </w:rPr>
        <w:t>– применять в практической образовательной деятельности современные педагогические технологии и методики обучения на основе системно-деятельностного и практико-ориентированного подходов; активно работать с текстами различных источников, отрабатывать навыки информационной обработки текста; продолжить работу по закреплению знаний терминов, как на уроках, так и во внеурочной деятельности, при работе с терминологией обращать внимание на правильность написания;</w:t>
      </w:r>
      <w:r w:rsidRPr="0055524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163D52" w:rsidRDefault="00163D52" w:rsidP="00163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246">
        <w:rPr>
          <w:rFonts w:ascii="Times New Roman" w:hAnsi="Times New Roman" w:cs="Times New Roman"/>
          <w:sz w:val="24"/>
          <w:szCs w:val="24"/>
        </w:rPr>
        <w:t>– совершенствовать у учащихся навыки самостоятельной учебной деятельности с использованием разнообразных ресурсов (справочников, самоучителей, практикумов, пособий для подготовки к экзаменам, мультимедийных средств и т. п.), системы разнообразных опорных материалов в виде схем, таблиц, рисунков, планов, конспектов, а также инструкций, направленных на формирование правильного способа действия</w:t>
      </w:r>
      <w:r w:rsidR="003F00EB">
        <w:rPr>
          <w:rFonts w:ascii="Times New Roman" w:hAnsi="Times New Roman" w:cs="Times New Roman"/>
          <w:sz w:val="24"/>
          <w:szCs w:val="24"/>
        </w:rPr>
        <w:t>;</w:t>
      </w:r>
    </w:p>
    <w:p w:rsidR="000D36C1" w:rsidRDefault="000D36C1" w:rsidP="000D36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– </w:t>
      </w:r>
      <w:r w:rsidRPr="000D36C1">
        <w:rPr>
          <w:rFonts w:ascii="Times New Roman" w:hAnsi="Times New Roman" w:cs="Times New Roman"/>
          <w:i/>
          <w:iCs/>
          <w:sz w:val="24"/>
          <w:szCs w:val="24"/>
        </w:rPr>
        <w:t>английского языка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55524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 урочной и внеурочной деятельности использовать активные методы и приемы работы, современные технологии обучения, возможности электронного обучения и дистанционных образовательных технологий, направленные на повышение познавательной активности, реализацию творческих возможностей, мотивацию к изучению английского языка, что делает процесс обучения более продуктивным, помогает учащимся достичь определенных целей, высоких результатов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55246">
        <w:rPr>
          <w:rFonts w:ascii="Times New Roman" w:eastAsia="Times New Roman" w:hAnsi="Times New Roman" w:cs="Times New Roman"/>
          <w:sz w:val="24"/>
          <w:szCs w:val="24"/>
        </w:rPr>
        <w:t>ля преодоления трудностей в усвоении грамматического и лексико-грамматического материала учителям английского языка рекомендуется: развивать грамматические и лексические навыки на связных текстах с последующим анализом употребления грамматических и лексических средств. Необходимо также развивать данные навыки не только в рецептивных видах речевой деятельности, но и в продуктивных, в первую очередь в спонтанной речи, а не только в отдельных грамматических упражнениях; анализировать грамматические формы в прочитанных текстах, добиваться понимания того, какую информацию они несут, почему именно эти формы употреблены в данном контексте, а также предлагать связные тексты, в которых надо правильно использовать различные грамматические формы; периодически проводить отсроченный контроль грамматических средств, так как статистика показывает, что многие грамматические явления и лексика начальной и основной школы остались неусвоенными; уделять большее внимание вопросам сочетаемости лексических единиц, приучать школьников заучивать не отдельные слова, а словосочетания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552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55246">
        <w:rPr>
          <w:rFonts w:ascii="Times New Roman" w:eastAsia="Times New Roman" w:hAnsi="Times New Roman" w:cs="Times New Roman"/>
          <w:sz w:val="24"/>
          <w:szCs w:val="24"/>
        </w:rPr>
        <w:t>бращать внимание учащихся на то, как грамматическая конструкция влияет на выбор лексической единицы, учить видеть связь между лексикой и грамматикой; развивать языковую догадку, учить извлекать общий смысл слова из контекста, морфологической структуры слова, на основе аналогии с интернациональными словами и не пугаться незнакомых слов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D36C1" w:rsidRPr="007261A7" w:rsidRDefault="000D36C1" w:rsidP="000D36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0D36C1">
        <w:rPr>
          <w:rFonts w:ascii="Times New Roman" w:eastAsia="Times New Roman" w:hAnsi="Times New Roman" w:cs="Times New Roman"/>
          <w:i/>
          <w:iCs/>
          <w:sz w:val="24"/>
          <w:szCs w:val="24"/>
        </w:rPr>
        <w:t>русского языка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D6F8D">
        <w:rPr>
          <w:rFonts w:ascii="Times New Roman" w:hAnsi="Times New Roman" w:cs="Times New Roman"/>
          <w:sz w:val="24"/>
          <w:szCs w:val="24"/>
        </w:rPr>
        <w:t>собое внимание обратить на формирование и совершенствование навыка синтаксического анализа языкового материала.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61A7">
        <w:rPr>
          <w:rFonts w:ascii="Times New Roman" w:hAnsi="Times New Roman" w:cs="Times New Roman"/>
          <w:sz w:val="24"/>
          <w:szCs w:val="24"/>
        </w:rPr>
        <w:t>При подготовке к государственной итоговой аттестации тщательнее продумывать методику повторения, обобщения и систематизации изученного материала, осуществлять целенаправленную подготовку учащихся на основе использования открытого банка заданий ФИПИ.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61A7">
        <w:rPr>
          <w:rFonts w:ascii="Times New Roman" w:hAnsi="Times New Roman" w:cs="Times New Roman"/>
          <w:sz w:val="24"/>
          <w:szCs w:val="24"/>
        </w:rPr>
        <w:t xml:space="preserve">При повторении тем основного курса русского языка использовать дистанционные образовательные ресурсы, интегрированные в региональную цифровую образовательную платформу: «Мобильное электронное образование», «Российская электронная школа», «ЯКласс» и др., групп компаний «Просвещение», корпорации «Российский учебник» и др. </w:t>
      </w:r>
    </w:p>
    <w:p w:rsidR="000D36C1" w:rsidRPr="00555246" w:rsidRDefault="000D36C1" w:rsidP="000D36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36C1" w:rsidRPr="000D16B8" w:rsidRDefault="000D36C1" w:rsidP="007261A7">
      <w:pPr>
        <w:spacing w:after="0"/>
        <w:ind w:firstLine="992"/>
        <w:jc w:val="both"/>
        <w:rPr>
          <w:rFonts w:ascii="Times New Roman" w:hAnsi="Times New Roman" w:cs="Times New Roman"/>
          <w:sz w:val="24"/>
          <w:szCs w:val="24"/>
        </w:rPr>
      </w:pPr>
    </w:p>
    <w:sectPr w:rsidR="000D36C1" w:rsidRPr="000D16B8" w:rsidSect="00F70F83">
      <w:pgSz w:w="11900" w:h="16840"/>
      <w:pgMar w:top="1134" w:right="850" w:bottom="1134" w:left="1701" w:header="0" w:footer="6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E1AE3"/>
    <w:multiLevelType w:val="hybridMultilevel"/>
    <w:tmpl w:val="F6E413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19166F1"/>
    <w:multiLevelType w:val="hybridMultilevel"/>
    <w:tmpl w:val="20804A70"/>
    <w:lvl w:ilvl="0" w:tplc="86028A6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99E149F"/>
    <w:multiLevelType w:val="multilevel"/>
    <w:tmpl w:val="3DCAFB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3B5618B8"/>
    <w:multiLevelType w:val="hybridMultilevel"/>
    <w:tmpl w:val="7B9C818C"/>
    <w:lvl w:ilvl="0" w:tplc="3BF48B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382A33"/>
    <w:multiLevelType w:val="hybridMultilevel"/>
    <w:tmpl w:val="E63E7DB6"/>
    <w:lvl w:ilvl="0" w:tplc="8FD43A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13720D7"/>
    <w:multiLevelType w:val="hybridMultilevel"/>
    <w:tmpl w:val="3364F7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DF7EB5"/>
    <w:multiLevelType w:val="singleLevel"/>
    <w:tmpl w:val="5772138E"/>
    <w:lvl w:ilvl="0">
      <w:start w:val="3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591301F5"/>
    <w:multiLevelType w:val="hybridMultilevel"/>
    <w:tmpl w:val="75E6985E"/>
    <w:lvl w:ilvl="0" w:tplc="93CA55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C347732"/>
    <w:multiLevelType w:val="hybridMultilevel"/>
    <w:tmpl w:val="9134EA1A"/>
    <w:lvl w:ilvl="0" w:tplc="2EBE9B1E">
      <w:start w:val="1"/>
      <w:numFmt w:val="decimal"/>
      <w:lvlText w:val="%1."/>
      <w:lvlJc w:val="left"/>
      <w:pPr>
        <w:ind w:left="1557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87D4775"/>
    <w:multiLevelType w:val="multilevel"/>
    <w:tmpl w:val="1876B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EFA396B"/>
    <w:multiLevelType w:val="hybridMultilevel"/>
    <w:tmpl w:val="447216F2"/>
    <w:lvl w:ilvl="0" w:tplc="2EBE9B1E">
      <w:start w:val="1"/>
      <w:numFmt w:val="decimal"/>
      <w:lvlText w:val="%1."/>
      <w:lvlJc w:val="left"/>
      <w:pPr>
        <w:ind w:left="1557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26552D2"/>
    <w:multiLevelType w:val="hybridMultilevel"/>
    <w:tmpl w:val="7A4E875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6E87849"/>
    <w:multiLevelType w:val="hybridMultilevel"/>
    <w:tmpl w:val="DB8E671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3"/>
  </w:num>
  <w:num w:numId="4">
    <w:abstractNumId w:val="6"/>
  </w:num>
  <w:num w:numId="5">
    <w:abstractNumId w:val="12"/>
  </w:num>
  <w:num w:numId="6">
    <w:abstractNumId w:val="2"/>
  </w:num>
  <w:num w:numId="7">
    <w:abstractNumId w:val="4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"/>
  </w:num>
  <w:num w:numId="11">
    <w:abstractNumId w:val="8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0EB1"/>
    <w:rsid w:val="00007A27"/>
    <w:rsid w:val="000C6EDE"/>
    <w:rsid w:val="000D16B8"/>
    <w:rsid w:val="000D36C1"/>
    <w:rsid w:val="001630BA"/>
    <w:rsid w:val="00163D52"/>
    <w:rsid w:val="002913C0"/>
    <w:rsid w:val="00335559"/>
    <w:rsid w:val="003F00EB"/>
    <w:rsid w:val="00447788"/>
    <w:rsid w:val="004553E9"/>
    <w:rsid w:val="00493AD5"/>
    <w:rsid w:val="00534578"/>
    <w:rsid w:val="00555246"/>
    <w:rsid w:val="005D6F8D"/>
    <w:rsid w:val="00634DDC"/>
    <w:rsid w:val="006C32EE"/>
    <w:rsid w:val="00717056"/>
    <w:rsid w:val="007261A7"/>
    <w:rsid w:val="00910EB1"/>
    <w:rsid w:val="0096198C"/>
    <w:rsid w:val="00A11712"/>
    <w:rsid w:val="00A80356"/>
    <w:rsid w:val="00A8580D"/>
    <w:rsid w:val="00AE56F9"/>
    <w:rsid w:val="00BC24AF"/>
    <w:rsid w:val="00BE0C94"/>
    <w:rsid w:val="00D40A37"/>
    <w:rsid w:val="00E125C6"/>
    <w:rsid w:val="00EE78E2"/>
    <w:rsid w:val="00F70F83"/>
    <w:rsid w:val="00FB15BC"/>
    <w:rsid w:val="00FB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4B285532"/>
  <w15:docId w15:val="{28A54B37-C9DD-485E-94E7-143301B4F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0A37"/>
  </w:style>
  <w:style w:type="paragraph" w:styleId="1">
    <w:name w:val="heading 1"/>
    <w:basedOn w:val="a"/>
    <w:next w:val="a"/>
    <w:link w:val="10"/>
    <w:uiPriority w:val="9"/>
    <w:qFormat/>
    <w:rsid w:val="00910E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0EB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698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10EB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910EB1"/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910E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910EB1"/>
    <w:pPr>
      <w:outlineLvl w:val="9"/>
    </w:pPr>
  </w:style>
  <w:style w:type="paragraph" w:styleId="a6">
    <w:name w:val="Balloon Text"/>
    <w:basedOn w:val="a"/>
    <w:link w:val="a7"/>
    <w:uiPriority w:val="99"/>
    <w:semiHidden/>
    <w:unhideWhenUsed/>
    <w:rsid w:val="00910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EB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10EB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a8">
    <w:name w:val="Table Grid"/>
    <w:basedOn w:val="a1"/>
    <w:uiPriority w:val="39"/>
    <w:rsid w:val="00910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910EB1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910EB1"/>
    <w:pPr>
      <w:ind w:left="720"/>
      <w:contextualSpacing/>
    </w:pPr>
  </w:style>
  <w:style w:type="character" w:customStyle="1" w:styleId="FontStyle34">
    <w:name w:val="Font Style34"/>
    <w:basedOn w:val="a0"/>
    <w:uiPriority w:val="99"/>
    <w:rsid w:val="00FB6698"/>
    <w:rPr>
      <w:rFonts w:ascii="Times New Roman" w:hAnsi="Times New Roman" w:cs="Times New Roman"/>
      <w:color w:val="000000"/>
      <w:sz w:val="16"/>
      <w:szCs w:val="16"/>
    </w:rPr>
  </w:style>
  <w:style w:type="character" w:customStyle="1" w:styleId="Other">
    <w:name w:val="Other_"/>
    <w:link w:val="Other0"/>
    <w:rsid w:val="00FB6698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Other0">
    <w:name w:val="Other"/>
    <w:basedOn w:val="a"/>
    <w:link w:val="Other"/>
    <w:rsid w:val="00FB6698"/>
    <w:pPr>
      <w:widowControl w:val="0"/>
      <w:shd w:val="clear" w:color="auto" w:fill="FFFFFF"/>
      <w:spacing w:after="0" w:line="240" w:lineRule="auto"/>
      <w:ind w:firstLine="280"/>
      <w:jc w:val="both"/>
    </w:pPr>
    <w:rPr>
      <w:rFonts w:ascii="Times New Roman" w:eastAsia="Times New Roman" w:hAnsi="Times New Roman"/>
      <w:sz w:val="19"/>
      <w:szCs w:val="19"/>
    </w:rPr>
  </w:style>
  <w:style w:type="character" w:customStyle="1" w:styleId="30">
    <w:name w:val="Заголовок 3 Знак"/>
    <w:basedOn w:val="a0"/>
    <w:link w:val="3"/>
    <w:uiPriority w:val="9"/>
    <w:rsid w:val="00FB669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rsid w:val="00FB669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B6698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B669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2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ro86.ru/images/documents/prikazy/4%D0%94%D0%9E%D0%B8%D0%9C%D0%9F_%D0%9F%D1%80%D0%B8%D0%BA%D0%B0%D0%B7_356_%D0%BE_12.03.20_%D0%B8%D0%B7%D0%BC.%D0%B2_1387_%D1%81%D1%82%D0%B0%D0%B1._%D0%B2%D1%8B%D1%81%D0%BE%D0%BA%D0%B8%D0%B5.pdf" TargetMode="External"/><Relationship Id="rId18" Type="http://schemas.openxmlformats.org/officeDocument/2006/relationships/chart" Target="charts/chart3.xml"/><Relationship Id="rId26" Type="http://schemas.openxmlformats.org/officeDocument/2006/relationships/chart" Target="charts/chart10.xml"/><Relationship Id="rId39" Type="http://schemas.openxmlformats.org/officeDocument/2006/relationships/chart" Target="charts/chart20.xml"/><Relationship Id="rId21" Type="http://schemas.openxmlformats.org/officeDocument/2006/relationships/chart" Target="charts/chart6.xml"/><Relationship Id="rId34" Type="http://schemas.openxmlformats.org/officeDocument/2006/relationships/chart" Target="charts/chart16.xml"/><Relationship Id="rId42" Type="http://schemas.openxmlformats.org/officeDocument/2006/relationships/chart" Target="charts/chart23.xml"/><Relationship Id="rId47" Type="http://schemas.openxmlformats.org/officeDocument/2006/relationships/image" Target="media/image6.png"/><Relationship Id="rId50" Type="http://schemas.openxmlformats.org/officeDocument/2006/relationships/chart" Target="charts/chart29.xml"/><Relationship Id="rId55" Type="http://schemas.openxmlformats.org/officeDocument/2006/relationships/chart" Target="charts/chart33.xml"/><Relationship Id="rId63" Type="http://schemas.openxmlformats.org/officeDocument/2006/relationships/chart" Target="charts/chart40.xml"/><Relationship Id="rId68" Type="http://schemas.openxmlformats.org/officeDocument/2006/relationships/chart" Target="charts/chart44.xml"/><Relationship Id="rId76" Type="http://schemas.openxmlformats.org/officeDocument/2006/relationships/chart" Target="charts/chart51.xml"/><Relationship Id="rId7" Type="http://schemas.openxmlformats.org/officeDocument/2006/relationships/hyperlink" Target="https://iro86.ru/images/n316.pdf" TargetMode="External"/><Relationship Id="rId71" Type="http://schemas.openxmlformats.org/officeDocument/2006/relationships/chart" Target="charts/chart47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chart" Target="charts/chart13.xml"/><Relationship Id="rId11" Type="http://schemas.openxmlformats.org/officeDocument/2006/relationships/hyperlink" Target="https://iro86.ru/images/documents/prikazy/2%D0%94%D0%9E%D0%B8%D0%9C%D0%9F_%D0%9F%D1%80%D0%B8%D0%BA%D0%B0%D0%B7_1632_%D0%BE%D1%82_11.12.19_%D0%BD%D0%BE%D0%B2%D0%B0%D1%8F_%D0%9C%D0%9E%D0%94%D0%95%D0%9B%D0%AC_%D0%A0%D0%A1%D0%9E%D0%9A%D0%9E.pdf" TargetMode="External"/><Relationship Id="rId24" Type="http://schemas.openxmlformats.org/officeDocument/2006/relationships/chart" Target="charts/chart8.xml"/><Relationship Id="rId32" Type="http://schemas.openxmlformats.org/officeDocument/2006/relationships/chart" Target="charts/chart15.xml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chart" Target="charts/chart25.xml"/><Relationship Id="rId53" Type="http://schemas.openxmlformats.org/officeDocument/2006/relationships/chart" Target="charts/chart31.xml"/><Relationship Id="rId58" Type="http://schemas.openxmlformats.org/officeDocument/2006/relationships/image" Target="media/image8.png"/><Relationship Id="rId66" Type="http://schemas.openxmlformats.org/officeDocument/2006/relationships/chart" Target="charts/chart42.xml"/><Relationship Id="rId74" Type="http://schemas.openxmlformats.org/officeDocument/2006/relationships/chart" Target="charts/chart49.xml"/><Relationship Id="rId79" Type="http://schemas.openxmlformats.org/officeDocument/2006/relationships/image" Target="media/image11.png"/><Relationship Id="rId5" Type="http://schemas.openxmlformats.org/officeDocument/2006/relationships/webSettings" Target="webSettings.xml"/><Relationship Id="rId61" Type="http://schemas.openxmlformats.org/officeDocument/2006/relationships/chart" Target="charts/chart38.xml"/><Relationship Id="rId10" Type="http://schemas.openxmlformats.org/officeDocument/2006/relationships/hyperlink" Target="https://iro86.ru/images/documents/prikazy/1%D0%94%D0%9E%D0%B8%D0%9C%D0%9F_%D0%9F%D1%80%D0%B8%D0%BA%D0%B0%D0%B7_289_%D0%BE%D1%82_06.03.2019_%D0%94%D0%BE%D1%80%D0%BE%D0%B6%D0%BD%D0%B0%D1%8F_%D0%BA%D0%B0%D1%80%D1%82%D0%B0_%D1%80%D0%B0%D0%B7%D0%B2%D0%B8%D1%82%D0%B8%D1%8F_%D1%80%D0%B5%D0%B3%D0%B8%D0%BE%D0%BD%D0%B0%D0%BB%D1%8C%D0%BD%D0%BE%D0%B9_%D1%81%D0%B8%D1%81%D1%82%D0%B5%D0%BC%D1%8B_%D0%BE%D1%86%D0%B5%D0%BD%D0%BA%D0%B8_%D0%BA%D0%B0%D1%87%D0%B5%D1%81%D1%82%D0%B2%D0%B0_%D0%BE%D0%B1%D1%80%D0%B0%D0%B7%D0%BE%D0%B2%D0%B0%D0%BD%D0%B8%D1%8F.pdf" TargetMode="External"/><Relationship Id="rId19" Type="http://schemas.openxmlformats.org/officeDocument/2006/relationships/chart" Target="charts/chart4.xml"/><Relationship Id="rId31" Type="http://schemas.openxmlformats.org/officeDocument/2006/relationships/chart" Target="charts/chart14.xml"/><Relationship Id="rId44" Type="http://schemas.openxmlformats.org/officeDocument/2006/relationships/chart" Target="charts/chart24.xml"/><Relationship Id="rId52" Type="http://schemas.openxmlformats.org/officeDocument/2006/relationships/chart" Target="charts/chart30.xml"/><Relationship Id="rId60" Type="http://schemas.openxmlformats.org/officeDocument/2006/relationships/chart" Target="charts/chart37.xml"/><Relationship Id="rId65" Type="http://schemas.openxmlformats.org/officeDocument/2006/relationships/image" Target="media/image9.png"/><Relationship Id="rId73" Type="http://schemas.openxmlformats.org/officeDocument/2006/relationships/chart" Target="charts/chart48.xml"/><Relationship Id="rId78" Type="http://schemas.openxmlformats.org/officeDocument/2006/relationships/chart" Target="charts/chart53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ro86.ru/images/Documents/2020/n1325.pdf" TargetMode="External"/><Relationship Id="rId14" Type="http://schemas.openxmlformats.org/officeDocument/2006/relationships/hyperlink" Target="https://iro86.ru/images/documents/prikazy/5%D0%94%D0%9E%D0%B8%D0%9C%D0%9F_%D0%9F%D1%80%D0%B8%D0%BA%D0%B0%D0%B7__397_%D0%BE%D1%82_19.03.20_%D0%B8%D0%B7%D0%BC._%D0%B2_101.pdf" TargetMode="External"/><Relationship Id="rId22" Type="http://schemas.openxmlformats.org/officeDocument/2006/relationships/chart" Target="charts/chart7.xml"/><Relationship Id="rId27" Type="http://schemas.openxmlformats.org/officeDocument/2006/relationships/chart" Target="charts/chart11.xml"/><Relationship Id="rId30" Type="http://schemas.openxmlformats.org/officeDocument/2006/relationships/image" Target="media/image2.png"/><Relationship Id="rId35" Type="http://schemas.openxmlformats.org/officeDocument/2006/relationships/chart" Target="charts/chart17.xml"/><Relationship Id="rId43" Type="http://schemas.openxmlformats.org/officeDocument/2006/relationships/image" Target="media/image5.png"/><Relationship Id="rId48" Type="http://schemas.openxmlformats.org/officeDocument/2006/relationships/chart" Target="charts/chart27.xml"/><Relationship Id="rId56" Type="http://schemas.openxmlformats.org/officeDocument/2006/relationships/chart" Target="charts/chart34.xml"/><Relationship Id="rId64" Type="http://schemas.openxmlformats.org/officeDocument/2006/relationships/chart" Target="charts/chart41.xml"/><Relationship Id="rId69" Type="http://schemas.openxmlformats.org/officeDocument/2006/relationships/chart" Target="charts/chart45.xml"/><Relationship Id="rId77" Type="http://schemas.openxmlformats.org/officeDocument/2006/relationships/chart" Target="charts/chart52.xml"/><Relationship Id="rId8" Type="http://schemas.openxmlformats.org/officeDocument/2006/relationships/hyperlink" Target="https://iro86.ru/images/Documents/2020/RCOKO/271.pdf" TargetMode="External"/><Relationship Id="rId51" Type="http://schemas.openxmlformats.org/officeDocument/2006/relationships/image" Target="media/image7.png"/><Relationship Id="rId72" Type="http://schemas.openxmlformats.org/officeDocument/2006/relationships/image" Target="media/image10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iro86.ru/images/documents/prikazy/3%D0%94%D0%9E%D0%B8%D0%9C%D0%9F_%D0%9F%D1%80%D0%B8%D0%BA%D0%B0%D0%B7_101_%D0%BE%D1%82_30.01.2020_%D0%9E_%D0%BF%D1%80%D0%BE%D0%B2%D0%B5%D0%B4%D0%B5%D0%BD%D0%B8%D0%B8_%D0%BC%D0%BE%D0%BD%D0%B8%D1%82%D1%80%D0%B8%D0%BD%D0%B3%D0%B0_%D0%9E%D0%9A%D0%9E.pdf" TargetMode="External"/><Relationship Id="rId17" Type="http://schemas.openxmlformats.org/officeDocument/2006/relationships/chart" Target="charts/chart2.xml"/><Relationship Id="rId25" Type="http://schemas.openxmlformats.org/officeDocument/2006/relationships/chart" Target="charts/chart9.xml"/><Relationship Id="rId33" Type="http://schemas.openxmlformats.org/officeDocument/2006/relationships/image" Target="media/image3.png"/><Relationship Id="rId38" Type="http://schemas.openxmlformats.org/officeDocument/2006/relationships/chart" Target="charts/chart19.xml"/><Relationship Id="rId46" Type="http://schemas.openxmlformats.org/officeDocument/2006/relationships/chart" Target="charts/chart26.xml"/><Relationship Id="rId59" Type="http://schemas.openxmlformats.org/officeDocument/2006/relationships/chart" Target="charts/chart36.xml"/><Relationship Id="rId67" Type="http://schemas.openxmlformats.org/officeDocument/2006/relationships/chart" Target="charts/chart43.xml"/><Relationship Id="rId20" Type="http://schemas.openxmlformats.org/officeDocument/2006/relationships/chart" Target="charts/chart5.xml"/><Relationship Id="rId41" Type="http://schemas.openxmlformats.org/officeDocument/2006/relationships/chart" Target="charts/chart22.xml"/><Relationship Id="rId54" Type="http://schemas.openxmlformats.org/officeDocument/2006/relationships/chart" Target="charts/chart32.xml"/><Relationship Id="rId62" Type="http://schemas.openxmlformats.org/officeDocument/2006/relationships/chart" Target="charts/chart39.xml"/><Relationship Id="rId70" Type="http://schemas.openxmlformats.org/officeDocument/2006/relationships/chart" Target="charts/chart46.xml"/><Relationship Id="rId75" Type="http://schemas.openxmlformats.org/officeDocument/2006/relationships/chart" Target="charts/chart50.xml"/><Relationship Id="rId1" Type="http://schemas.openxmlformats.org/officeDocument/2006/relationships/customXml" Target="../customXml/item1.xml"/><Relationship Id="rId6" Type="http://schemas.openxmlformats.org/officeDocument/2006/relationships/hyperlink" Target="https://iro86.ru/images/biblio/1768_%D0%98%D0%B7%D0%BC%D0%B5%D0%BD%D0%B5%D0%BD%D0%B8%D0%B5_%D0%B2_%D0%9F%D0%BE%D1%80%D1%8F%D0%B4%D0%BE%D0%BA_%D0%A0%D0%94%D0%A0_1_1.pdf" TargetMode="External"/><Relationship Id="rId15" Type="http://schemas.openxmlformats.org/officeDocument/2006/relationships/hyperlink" Target="https://iro86.ru/images/documents/prikazy/6%D0%9F%D1%80%D0%B8%D0%BA%D0%B0%D0%B7_%D0%90%D0%A3_%D0%98%D0%A0%D0%9E_86_%D0%BE%D1%82_04.03.2020_%D0%BE_%D0%B7%D0%B0%D0%BF%D0%BE%D0%BB%D0%BD%D0%B5%D0%BD%D0%B8%D0%B8_%D1%80%D0%B5%D0%B3%D0%B8%D0%BE%D0%BD%D0%B0%D0%BB%D1%8C%D0%BD%D0%BE%D0%B3%D0%BE_%D0%BC%D0%BE%D0%BD%D0%B8%D1%82%D0%BE%D1%80%D0%B8%D0%BD%D0%B3%D0%B0.pdf" TargetMode="External"/><Relationship Id="rId23" Type="http://schemas.openxmlformats.org/officeDocument/2006/relationships/image" Target="media/image1.png"/><Relationship Id="rId28" Type="http://schemas.openxmlformats.org/officeDocument/2006/relationships/chart" Target="charts/chart12.xml"/><Relationship Id="rId36" Type="http://schemas.openxmlformats.org/officeDocument/2006/relationships/image" Target="media/image4.png"/><Relationship Id="rId49" Type="http://schemas.openxmlformats.org/officeDocument/2006/relationships/chart" Target="charts/chart28.xml"/><Relationship Id="rId57" Type="http://schemas.openxmlformats.org/officeDocument/2006/relationships/chart" Target="charts/chart3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73;&#1080;&#1086;&#1083;&#1086;&#1075;&#1080;&#1103;%2011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73;&#1080;&#1086;&#1083;&#1086;&#1075;&#1080;&#1103;%2011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73;&#1080;&#1086;&#1083;&#1086;&#1075;&#1080;&#1103;%2011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73;&#1080;&#1086;&#1083;&#1086;&#1075;&#1080;&#1103;%2011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48;&#1050;&#1058;%2011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48;&#1050;&#1058;%2011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48;&#1050;&#1058;%2011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48;&#1050;&#1058;%2011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80;&#1089;&#1090;&#1086;&#1088;&#1080;&#1103;%2011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80;&#1089;&#1090;&#1086;&#1088;&#1080;&#1103;%201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72;&#1085;&#1075;&#1083;.&#1103;&#1079;%2011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80;&#1089;&#1090;&#1086;&#1088;&#1080;&#1103;%2011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80;&#1089;&#1090;&#1086;&#1088;&#1080;&#1103;%2011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80;&#1089;&#1090;&#1086;&#1088;&#1080;&#1103;%2011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80;&#1089;&#1090;&#1086;&#1088;&#1080;&#1103;%2011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84;&#1072;&#1090;&#1077;&#1084;%2011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84;&#1072;&#1090;&#1077;&#1084;%2011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84;&#1072;&#1090;&#1077;&#1084;%2011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84;&#1072;&#1090;&#1077;&#1084;%2011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84;&#1072;&#1090;&#1077;&#1084;%2011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84;&#1072;&#1090;&#1077;&#1084;%201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72;&#1085;&#1075;&#1083;.&#1103;&#1079;%2011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86;&#1073;&#1097;&#1077;&#1089;&#1090;&#1074;&#1086;%2011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86;&#1073;&#1097;&#1077;&#1089;&#1090;&#1074;&#1086;%2011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86;&#1073;&#1097;&#1077;&#1089;&#1090;&#1074;&#1086;%2011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86;&#1073;&#1097;&#1077;&#1089;&#1090;&#1074;&#1086;%2011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86;&#1073;&#1097;&#1077;&#1089;&#1090;&#1074;&#1086;%2011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86;&#1073;&#1097;&#1077;&#1089;&#1090;&#1074;&#1086;%2011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88;&#1091;&#1089;&#1089;.&#1103;&#1079;%2011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88;&#1091;&#1089;&#1089;.&#1103;&#1079;%2011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88;&#1091;&#1089;&#1089;.&#1103;&#1079;%2011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88;&#1091;&#1089;&#1089;.&#1103;&#1079;%201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72;&#1085;&#1075;&#1083;.&#1103;&#1079;%2011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88;&#1091;&#1089;&#1089;.&#1103;&#1079;%2011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88;&#1091;&#1089;&#1089;.&#1103;&#1079;%2011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92;&#1080;&#1079;&#1080;&#1082;&#1072;%2011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92;&#1080;&#1079;&#1080;&#1082;&#1072;%2011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92;&#1080;&#1079;&#1080;&#1082;&#1072;%2011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92;&#1080;&#1079;&#1080;&#1082;&#1072;%2011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92;&#1080;&#1079;&#1080;&#1082;&#1072;%2011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92;&#1080;&#1079;&#1080;&#1082;&#1072;%2011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93;&#1080;&#1084;&#1080;&#1103;%2011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93;&#1080;&#1084;&#1080;&#1103;%201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72;&#1085;&#1075;&#1083;.&#1103;&#1079;%2011.xlsx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93;&#1080;&#1084;&#1080;&#1103;%2011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93;&#1080;&#1084;&#1080;&#1103;%2011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93;&#1080;&#1084;&#1080;&#1103;%2011.xlsx" TargetMode="Externa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93;&#1080;&#1084;&#1080;&#1103;%201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72;&#1085;&#1075;&#1083;.&#1103;&#1079;%2011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72;&#1085;&#1075;&#1083;.&#1103;&#1079;%2011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73;&#1080;&#1086;&#1083;&#1086;&#1075;&#1080;&#1103;%201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56;&#1044;&#1056;\2020-21%20&#1091;&#1095;.&#1075;&#1086;&#1076;\&#1056;&#1044;&#1056;-11\&#1072;&#1085;&#1072;&#1083;&#1080;&#1090;&#1080;&#1082;&#1072;\&#1072;&#1085;&#1072;&#1083;&#1080;&#1079;%20&#1073;&#1080;&#1086;&#1083;&#1086;&#1075;&#1080;&#1103;%201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4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Лист1!$A$3:$A$13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биология</c:v>
                </c:pt>
                <c:pt idx="4">
                  <c:v>физика</c:v>
                </c:pt>
                <c:pt idx="5">
                  <c:v>химия</c:v>
                </c:pt>
                <c:pt idx="6">
                  <c:v>ИКТ</c:v>
                </c:pt>
                <c:pt idx="7">
                  <c:v>история</c:v>
                </c:pt>
                <c:pt idx="8">
                  <c:v>англ.яз</c:v>
                </c:pt>
                <c:pt idx="9">
                  <c:v>литература</c:v>
                </c:pt>
                <c:pt idx="10">
                  <c:v>география</c:v>
                </c:pt>
              </c:strCache>
            </c:strRef>
          </c:cat>
          <c:val>
            <c:numRef>
              <c:f>Лист1!$B$3:$B$13</c:f>
              <c:numCache>
                <c:formatCode>General</c:formatCode>
                <c:ptCount val="11"/>
                <c:pt idx="0">
                  <c:v>2181</c:v>
                </c:pt>
                <c:pt idx="1">
                  <c:v>1011</c:v>
                </c:pt>
                <c:pt idx="2">
                  <c:v>877</c:v>
                </c:pt>
                <c:pt idx="3">
                  <c:v>430</c:v>
                </c:pt>
                <c:pt idx="4">
                  <c:v>385</c:v>
                </c:pt>
                <c:pt idx="5">
                  <c:v>364</c:v>
                </c:pt>
                <c:pt idx="6">
                  <c:v>357</c:v>
                </c:pt>
                <c:pt idx="7">
                  <c:v>251</c:v>
                </c:pt>
                <c:pt idx="8">
                  <c:v>228</c:v>
                </c:pt>
                <c:pt idx="9">
                  <c:v>124</c:v>
                </c:pt>
                <c:pt idx="10">
                  <c:v>42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82E2-449E-91B3-44045F06B7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4591616"/>
        <c:axId val="94597504"/>
        <c:axId val="0"/>
      </c:bar3DChart>
      <c:catAx>
        <c:axId val="94591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9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597504"/>
        <c:crosses val="autoZero"/>
        <c:auto val="1"/>
        <c:lblAlgn val="ctr"/>
        <c:lblOffset val="100"/>
        <c:noMultiLvlLbl val="0"/>
      </c:catAx>
      <c:valAx>
        <c:axId val="945975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945916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Распределение отметок по вариантам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Лист2!$B$2:$E$2</c:f>
              <c:numCache>
                <c:formatCode>0.0%</c:formatCode>
                <c:ptCount val="4"/>
                <c:pt idx="0">
                  <c:v>0.14718614718614731</c:v>
                </c:pt>
                <c:pt idx="1">
                  <c:v>0.24242424242424254</c:v>
                </c:pt>
                <c:pt idx="2">
                  <c:v>0.41558441558441606</c:v>
                </c:pt>
                <c:pt idx="3">
                  <c:v>0.19480519480519495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D945-487A-A5E2-99B2586508B6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rgbClr val="F45E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Лист2!$B$3:$E$3</c:f>
              <c:numCache>
                <c:formatCode>0.0%</c:formatCode>
                <c:ptCount val="4"/>
                <c:pt idx="0">
                  <c:v>0.23115577889447236</c:v>
                </c:pt>
                <c:pt idx="1">
                  <c:v>0.35678391959799016</c:v>
                </c:pt>
                <c:pt idx="2">
                  <c:v>0.32160804020100525</c:v>
                </c:pt>
                <c:pt idx="3">
                  <c:v>9.0452261306532666E-2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D945-487A-A5E2-99B2586508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218880"/>
        <c:axId val="134220416"/>
        <c:axId val="0"/>
      </c:bar3DChart>
      <c:catAx>
        <c:axId val="134218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220416"/>
        <c:crosses val="autoZero"/>
        <c:auto val="1"/>
        <c:lblAlgn val="ctr"/>
        <c:lblOffset val="100"/>
        <c:noMultiLvlLbl val="0"/>
      </c:catAx>
      <c:valAx>
        <c:axId val="134220416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342188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балл!$B$4</c:f>
              <c:strCache>
                <c:ptCount val="1"/>
                <c:pt idx="0">
                  <c:v>Кол-во участников, набравших балл</c:v>
                </c:pt>
              </c:strCache>
            </c:strRef>
          </c:tx>
          <c:spPr>
            <a:solidFill>
              <a:srgbClr val="3399F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10"/>
            <c:invertIfNegative val="0"/>
            <c:bubble3D val="0"/>
            <c:spPr>
              <a:solidFill>
                <a:srgbClr val="F45E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0-6FED-4E2C-8C21-894E5812CE5F}"/>
              </c:ext>
            </c:extLst>
          </c:dPt>
          <c:dPt>
            <c:idx val="18"/>
            <c:invertIfNegative val="0"/>
            <c:bubble3D val="0"/>
            <c:spPr>
              <a:solidFill>
                <a:srgbClr val="F45E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6FED-4E2C-8C21-894E5812CE5F}"/>
              </c:ext>
            </c:extLst>
          </c:dPt>
          <c:dPt>
            <c:idx val="25"/>
            <c:invertIfNegative val="0"/>
            <c:bubble3D val="0"/>
            <c:spPr>
              <a:solidFill>
                <a:srgbClr val="F45E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2-6FED-4E2C-8C21-894E5812CE5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балл!$A$5:$A$37</c:f>
              <c:numCache>
                <c:formatCode>General</c:formatCode>
                <c:ptCount val="33"/>
                <c:pt idx="0">
                  <c:v>3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  <c:pt idx="4">
                  <c:v>8</c:v>
                </c:pt>
                <c:pt idx="5">
                  <c:v>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13</c:v>
                </c:pt>
                <c:pt idx="10">
                  <c:v>14</c:v>
                </c:pt>
                <c:pt idx="11">
                  <c:v>15</c:v>
                </c:pt>
                <c:pt idx="12">
                  <c:v>16</c:v>
                </c:pt>
                <c:pt idx="13">
                  <c:v>17</c:v>
                </c:pt>
                <c:pt idx="14">
                  <c:v>18</c:v>
                </c:pt>
                <c:pt idx="15">
                  <c:v>19</c:v>
                </c:pt>
                <c:pt idx="16">
                  <c:v>20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25</c:v>
                </c:pt>
                <c:pt idx="22">
                  <c:v>26</c:v>
                </c:pt>
                <c:pt idx="23">
                  <c:v>27</c:v>
                </c:pt>
                <c:pt idx="24">
                  <c:v>28</c:v>
                </c:pt>
                <c:pt idx="25">
                  <c:v>29</c:v>
                </c:pt>
                <c:pt idx="26">
                  <c:v>30</c:v>
                </c:pt>
                <c:pt idx="27">
                  <c:v>31</c:v>
                </c:pt>
                <c:pt idx="28">
                  <c:v>32</c:v>
                </c:pt>
                <c:pt idx="29">
                  <c:v>33</c:v>
                </c:pt>
                <c:pt idx="30">
                  <c:v>34</c:v>
                </c:pt>
                <c:pt idx="31">
                  <c:v>35</c:v>
                </c:pt>
                <c:pt idx="32">
                  <c:v>36</c:v>
                </c:pt>
              </c:numCache>
            </c:numRef>
          </c:cat>
          <c:val>
            <c:numRef>
              <c:f>балл!$B$5:$B$37</c:f>
              <c:numCache>
                <c:formatCode>General</c:formatCode>
                <c:ptCount val="33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8</c:v>
                </c:pt>
                <c:pt idx="5">
                  <c:v>9</c:v>
                </c:pt>
                <c:pt idx="6">
                  <c:v>10</c:v>
                </c:pt>
                <c:pt idx="7">
                  <c:v>9</c:v>
                </c:pt>
                <c:pt idx="8">
                  <c:v>9</c:v>
                </c:pt>
                <c:pt idx="9">
                  <c:v>13</c:v>
                </c:pt>
                <c:pt idx="10">
                  <c:v>11</c:v>
                </c:pt>
                <c:pt idx="11">
                  <c:v>18</c:v>
                </c:pt>
                <c:pt idx="12">
                  <c:v>19</c:v>
                </c:pt>
                <c:pt idx="13">
                  <c:v>24</c:v>
                </c:pt>
                <c:pt idx="14">
                  <c:v>23</c:v>
                </c:pt>
                <c:pt idx="15">
                  <c:v>26</c:v>
                </c:pt>
                <c:pt idx="16">
                  <c:v>20</c:v>
                </c:pt>
                <c:pt idx="17">
                  <c:v>19</c:v>
                </c:pt>
                <c:pt idx="18">
                  <c:v>26</c:v>
                </c:pt>
                <c:pt idx="19">
                  <c:v>22</c:v>
                </c:pt>
                <c:pt idx="20">
                  <c:v>17</c:v>
                </c:pt>
                <c:pt idx="21">
                  <c:v>19</c:v>
                </c:pt>
                <c:pt idx="22">
                  <c:v>15</c:v>
                </c:pt>
                <c:pt idx="23">
                  <c:v>14</c:v>
                </c:pt>
                <c:pt idx="24">
                  <c:v>14</c:v>
                </c:pt>
                <c:pt idx="25">
                  <c:v>14</c:v>
                </c:pt>
                <c:pt idx="26">
                  <c:v>19</c:v>
                </c:pt>
                <c:pt idx="27">
                  <c:v>15</c:v>
                </c:pt>
                <c:pt idx="28">
                  <c:v>10</c:v>
                </c:pt>
                <c:pt idx="29">
                  <c:v>3</c:v>
                </c:pt>
                <c:pt idx="30">
                  <c:v>2</c:v>
                </c:pt>
                <c:pt idx="31">
                  <c:v>4</c:v>
                </c:pt>
                <c:pt idx="3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EA-45EF-A9FC-592946E804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239360"/>
        <c:axId val="134241280"/>
      </c:barChart>
      <c:catAx>
        <c:axId val="1342393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Набранные баллы</a:t>
                </a:r>
              </a:p>
            </c:rich>
          </c:tx>
          <c:layout>
            <c:manualLayout>
              <c:xMode val="edge"/>
              <c:yMode val="edge"/>
              <c:x val="0.46835967826812436"/>
              <c:y val="0.9448776117743676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4241280"/>
        <c:crosses val="autoZero"/>
        <c:auto val="1"/>
        <c:lblAlgn val="ctr"/>
        <c:lblOffset val="100"/>
        <c:noMultiLvlLbl val="0"/>
      </c:catAx>
      <c:valAx>
        <c:axId val="134241280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Кол-во участников</a:t>
                </a:r>
              </a:p>
            </c:rich>
          </c:tx>
          <c:layout>
            <c:manualLayout>
              <c:xMode val="edge"/>
              <c:yMode val="edge"/>
              <c:x val="1.0705595286656712E-2"/>
              <c:y val="0.2385294876975703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crossAx val="13423936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Распределение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тестового балла по муниципалитетам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1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Лист5!$A$2:$A$24</c:f>
              <c:strCache>
                <c:ptCount val="23"/>
                <c:pt idx="0">
                  <c:v>город Покачи</c:v>
                </c:pt>
                <c:pt idx="1">
                  <c:v>город Югорск</c:v>
                </c:pt>
                <c:pt idx="2">
                  <c:v>город Мегион</c:v>
                </c:pt>
                <c:pt idx="3">
                  <c:v>Советский район</c:v>
                </c:pt>
                <c:pt idx="4">
                  <c:v>город Радужный</c:v>
                </c:pt>
                <c:pt idx="5">
                  <c:v>Октябрьский район</c:v>
                </c:pt>
                <c:pt idx="6">
                  <c:v>город Нижневартовск</c:v>
                </c:pt>
                <c:pt idx="7">
                  <c:v>город Ханты-Мансийск</c:v>
                </c:pt>
                <c:pt idx="8">
                  <c:v>Сургутский район</c:v>
                </c:pt>
                <c:pt idx="9">
                  <c:v>город Нефтеюганск</c:v>
                </c:pt>
                <c:pt idx="10">
                  <c:v>город Лангепас</c:v>
                </c:pt>
                <c:pt idx="11">
                  <c:v>Нижневартовский район</c:v>
                </c:pt>
                <c:pt idx="12">
                  <c:v>город Сургут</c:v>
                </c:pt>
                <c:pt idx="13">
                  <c:v>Кондинский район</c:v>
                </c:pt>
                <c:pt idx="14">
                  <c:v>Белоярский район</c:v>
                </c:pt>
                <c:pt idx="15">
                  <c:v>Березовский район</c:v>
                </c:pt>
                <c:pt idx="16">
                  <c:v>Ханты-Мансийский район</c:v>
                </c:pt>
                <c:pt idx="17">
                  <c:v>город Когалым</c:v>
                </c:pt>
                <c:pt idx="18">
                  <c:v>город Нягань</c:v>
                </c:pt>
                <c:pt idx="19">
                  <c:v>город Пыть-Ях</c:v>
                </c:pt>
                <c:pt idx="20">
                  <c:v>Нефтеюганский район</c:v>
                </c:pt>
                <c:pt idx="21">
                  <c:v>город Урай</c:v>
                </c:pt>
                <c:pt idx="22">
                  <c:v>учреждения, подведомственные ДОиМП</c:v>
                </c:pt>
              </c:strCache>
            </c:strRef>
          </c:cat>
          <c:val>
            <c:numRef>
              <c:f>Лист5!$B$2:$B$24</c:f>
              <c:numCache>
                <c:formatCode>0.0</c:formatCode>
                <c:ptCount val="23"/>
                <c:pt idx="0">
                  <c:v>25.555555555555557</c:v>
                </c:pt>
                <c:pt idx="1">
                  <c:v>23.310344827586206</c:v>
                </c:pt>
                <c:pt idx="2">
                  <c:v>22.93103448275863</c:v>
                </c:pt>
                <c:pt idx="3">
                  <c:v>22.765957446808525</c:v>
                </c:pt>
                <c:pt idx="4">
                  <c:v>22.439999999999987</c:v>
                </c:pt>
                <c:pt idx="5">
                  <c:v>22.310344827586206</c:v>
                </c:pt>
                <c:pt idx="6">
                  <c:v>22.288770053475911</c:v>
                </c:pt>
                <c:pt idx="7">
                  <c:v>21.77894736842104</c:v>
                </c:pt>
                <c:pt idx="8">
                  <c:v>21.71724137931033</c:v>
                </c:pt>
                <c:pt idx="9">
                  <c:v>21.7</c:v>
                </c:pt>
                <c:pt idx="10">
                  <c:v>21.545454545454547</c:v>
                </c:pt>
                <c:pt idx="11">
                  <c:v>21.387096774193534</c:v>
                </c:pt>
                <c:pt idx="12">
                  <c:v>21.274418604651164</c:v>
                </c:pt>
                <c:pt idx="13">
                  <c:v>20.964285714285715</c:v>
                </c:pt>
                <c:pt idx="14">
                  <c:v>20.911764705882351</c:v>
                </c:pt>
                <c:pt idx="15">
                  <c:v>20.833333333333304</c:v>
                </c:pt>
                <c:pt idx="16">
                  <c:v>20.434782608695652</c:v>
                </c:pt>
                <c:pt idx="17">
                  <c:v>20.192307692307686</c:v>
                </c:pt>
                <c:pt idx="18">
                  <c:v>19.333333333333304</c:v>
                </c:pt>
                <c:pt idx="19">
                  <c:v>18.934782608695652</c:v>
                </c:pt>
                <c:pt idx="20">
                  <c:v>18.696969696969692</c:v>
                </c:pt>
                <c:pt idx="21">
                  <c:v>16.853658536585353</c:v>
                </c:pt>
                <c:pt idx="22">
                  <c:v>16.111111111111125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35-415F-A5B9-0B7CB59FED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4278144"/>
        <c:axId val="134279936"/>
      </c:barChart>
      <c:catAx>
        <c:axId val="1342781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4279936"/>
        <c:crosses val="autoZero"/>
        <c:auto val="1"/>
        <c:lblAlgn val="ctr"/>
        <c:lblOffset val="100"/>
        <c:noMultiLvlLbl val="0"/>
      </c:catAx>
      <c:valAx>
        <c:axId val="134279936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134278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3336188902843261E-2"/>
          <c:y val="0.10956073800371935"/>
          <c:w val="0.93332762219431364"/>
          <c:h val="0.645867020654247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Лист15!$B$1</c:f>
              <c:strCache>
                <c:ptCount val="1"/>
                <c:pt idx="0">
                  <c:v>по округу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Лист15!$A$2:$A$3</c:f>
              <c:strCache>
                <c:ptCount val="2"/>
                <c:pt idx="0">
                  <c:v>базовый уровень</c:v>
                </c:pt>
                <c:pt idx="1">
                  <c:v>повышенный уровень</c:v>
                </c:pt>
              </c:strCache>
            </c:strRef>
          </c:cat>
          <c:val>
            <c:numRef>
              <c:f>Лист15!$B$2:$B$3</c:f>
              <c:numCache>
                <c:formatCode>0.0%</c:formatCode>
                <c:ptCount val="2"/>
                <c:pt idx="0">
                  <c:v>0.65179738562091194</c:v>
                </c:pt>
                <c:pt idx="1">
                  <c:v>0.47972834967320238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A231-4A43-AD0B-208AF05A3E46}"/>
            </c:ext>
          </c:extLst>
        </c:ser>
        <c:ser>
          <c:idx val="1"/>
          <c:order val="1"/>
          <c:tx>
            <c:strRef>
              <c:f>Лист15!$C$1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solidFill>
              <a:srgbClr val="F45E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sz="900" i="1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EBD4-482B-9677-65BF4E33258B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900" i="1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BD4-482B-9677-65BF4E33258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Лист15!$A$2:$A$3</c:f>
              <c:strCache>
                <c:ptCount val="2"/>
                <c:pt idx="0">
                  <c:v>базовый уровень</c:v>
                </c:pt>
                <c:pt idx="1">
                  <c:v>повышенный уровень</c:v>
                </c:pt>
              </c:strCache>
            </c:strRef>
          </c:cat>
          <c:val>
            <c:numRef>
              <c:f>Лист15!$C$2:$C$3</c:f>
              <c:numCache>
                <c:formatCode>0.0%</c:formatCode>
                <c:ptCount val="2"/>
                <c:pt idx="0">
                  <c:v>0.64790697674418685</c:v>
                </c:pt>
                <c:pt idx="1">
                  <c:v>0.48149224806201535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A231-4A43-AD0B-208AF05A3E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314240"/>
        <c:axId val="134340608"/>
        <c:axId val="0"/>
      </c:bar3DChart>
      <c:catAx>
        <c:axId val="134314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4340608"/>
        <c:crosses val="autoZero"/>
        <c:auto val="1"/>
        <c:lblAlgn val="ctr"/>
        <c:lblOffset val="100"/>
        <c:noMultiLvlLbl val="0"/>
      </c:catAx>
      <c:valAx>
        <c:axId val="134340608"/>
        <c:scaling>
          <c:orientation val="minMax"/>
          <c:min val="0.1"/>
        </c:scaling>
        <c:delete val="1"/>
        <c:axPos val="l"/>
        <c:numFmt formatCode="0.0%" sourceLinked="1"/>
        <c:majorTickMark val="none"/>
        <c:minorTickMark val="none"/>
        <c:tickLblPos val="nextTo"/>
        <c:crossAx val="134314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505900409985062"/>
          <c:y val="0.88444685037141202"/>
          <c:w val="0.34200424231042481"/>
          <c:h val="0.115553149628588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531928548507868E-2"/>
          <c:y val="8.4505605242748486E-2"/>
          <c:w val="0.95293614290298401"/>
          <c:h val="0.383334577874909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Лист4!$B$1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Лист4!$A$2:$A$24</c:f>
              <c:strCache>
                <c:ptCount val="23"/>
                <c:pt idx="0">
                  <c:v>ОУ, подвед. ДОиМП</c:v>
                </c:pt>
                <c:pt idx="1">
                  <c:v>город Покачи</c:v>
                </c:pt>
                <c:pt idx="2">
                  <c:v>Нижневартовский район</c:v>
                </c:pt>
                <c:pt idx="3">
                  <c:v>город Сургут</c:v>
                </c:pt>
                <c:pt idx="4">
                  <c:v>город Ханты-Мансийск</c:v>
                </c:pt>
                <c:pt idx="5">
                  <c:v>город Лангепас</c:v>
                </c:pt>
                <c:pt idx="6">
                  <c:v>Белоярский район</c:v>
                </c:pt>
                <c:pt idx="7">
                  <c:v>город Нефтеюганск</c:v>
                </c:pt>
                <c:pt idx="8">
                  <c:v>город Урай</c:v>
                </c:pt>
                <c:pt idx="9">
                  <c:v>город Югорск</c:v>
                </c:pt>
                <c:pt idx="10">
                  <c:v>город Пыть-Ях</c:v>
                </c:pt>
                <c:pt idx="11">
                  <c:v>Нефтеюганский район</c:v>
                </c:pt>
                <c:pt idx="12">
                  <c:v>город Нижневартовск</c:v>
                </c:pt>
                <c:pt idx="13">
                  <c:v>Советский район</c:v>
                </c:pt>
                <c:pt idx="14">
                  <c:v>город Мегион</c:v>
                </c:pt>
                <c:pt idx="15">
                  <c:v>город Радужный</c:v>
                </c:pt>
                <c:pt idx="16">
                  <c:v>Березовский район</c:v>
                </c:pt>
                <c:pt idx="17">
                  <c:v>город Когалым</c:v>
                </c:pt>
                <c:pt idx="18">
                  <c:v>Октябрьский район</c:v>
                </c:pt>
                <c:pt idx="19">
                  <c:v>Кондинский район</c:v>
                </c:pt>
                <c:pt idx="20">
                  <c:v>город Нягань</c:v>
                </c:pt>
                <c:pt idx="21">
                  <c:v>Сургутский район</c:v>
                </c:pt>
                <c:pt idx="22">
                  <c:v>Ханты-Мансийский район</c:v>
                </c:pt>
              </c:strCache>
            </c:strRef>
          </c:cat>
          <c:val>
            <c:numRef>
              <c:f>Лист4!$B$2:$B$24</c:f>
              <c:numCache>
                <c:formatCode>0.0</c:formatCode>
                <c:ptCount val="23"/>
                <c:pt idx="0">
                  <c:v>3.75</c:v>
                </c:pt>
                <c:pt idx="1">
                  <c:v>3.4285714285714284</c:v>
                </c:pt>
                <c:pt idx="2">
                  <c:v>3.2142857142857144</c:v>
                </c:pt>
                <c:pt idx="3">
                  <c:v>3.2128851540616248</c:v>
                </c:pt>
                <c:pt idx="4">
                  <c:v>3.1864406779661016</c:v>
                </c:pt>
                <c:pt idx="5">
                  <c:v>3.1724137931034484</c:v>
                </c:pt>
                <c:pt idx="6">
                  <c:v>3.1707317073170733</c:v>
                </c:pt>
                <c:pt idx="7">
                  <c:v>3.1194029850746268</c:v>
                </c:pt>
                <c:pt idx="8">
                  <c:v>3.0588235294117645</c:v>
                </c:pt>
                <c:pt idx="9">
                  <c:v>3.0526315789473686</c:v>
                </c:pt>
                <c:pt idx="10">
                  <c:v>3.0344827586206895</c:v>
                </c:pt>
                <c:pt idx="11">
                  <c:v>3.0333333333333332</c:v>
                </c:pt>
                <c:pt idx="12">
                  <c:v>3</c:v>
                </c:pt>
                <c:pt idx="13">
                  <c:v>3</c:v>
                </c:pt>
                <c:pt idx="14">
                  <c:v>2.9772727272727271</c:v>
                </c:pt>
                <c:pt idx="15">
                  <c:v>2.9696969696969697</c:v>
                </c:pt>
                <c:pt idx="16">
                  <c:v>2.9166666666666665</c:v>
                </c:pt>
                <c:pt idx="17">
                  <c:v>2.9130434782608696</c:v>
                </c:pt>
                <c:pt idx="18">
                  <c:v>2.9</c:v>
                </c:pt>
                <c:pt idx="19">
                  <c:v>2.88</c:v>
                </c:pt>
                <c:pt idx="20">
                  <c:v>2.7142857142857144</c:v>
                </c:pt>
                <c:pt idx="21">
                  <c:v>2.6666666666666665</c:v>
                </c:pt>
                <c:pt idx="22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8E-4451-A2D1-5FDD09E79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6840064"/>
        <c:axId val="180970624"/>
      </c:barChart>
      <c:lineChart>
        <c:grouping val="standard"/>
        <c:varyColors val="0"/>
        <c:ser>
          <c:idx val="1"/>
          <c:order val="1"/>
          <c:tx>
            <c:strRef>
              <c:f>Лист4!$C$1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Лист4!$A$2:$A$24</c:f>
              <c:strCache>
                <c:ptCount val="23"/>
                <c:pt idx="0">
                  <c:v>ОУ, подвед. ДОиМП</c:v>
                </c:pt>
                <c:pt idx="1">
                  <c:v>город Покачи</c:v>
                </c:pt>
                <c:pt idx="2">
                  <c:v>Нижневартовский район</c:v>
                </c:pt>
                <c:pt idx="3">
                  <c:v>город Сургут</c:v>
                </c:pt>
                <c:pt idx="4">
                  <c:v>город Ханты-Мансийск</c:v>
                </c:pt>
                <c:pt idx="5">
                  <c:v>город Лангепас</c:v>
                </c:pt>
                <c:pt idx="6">
                  <c:v>Белоярский район</c:v>
                </c:pt>
                <c:pt idx="7">
                  <c:v>город Нефтеюганск</c:v>
                </c:pt>
                <c:pt idx="8">
                  <c:v>город Урай</c:v>
                </c:pt>
                <c:pt idx="9">
                  <c:v>город Югорск</c:v>
                </c:pt>
                <c:pt idx="10">
                  <c:v>город Пыть-Ях</c:v>
                </c:pt>
                <c:pt idx="11">
                  <c:v>Нефтеюганский район</c:v>
                </c:pt>
                <c:pt idx="12">
                  <c:v>город Нижневартовск</c:v>
                </c:pt>
                <c:pt idx="13">
                  <c:v>Советский район</c:v>
                </c:pt>
                <c:pt idx="14">
                  <c:v>город Мегион</c:v>
                </c:pt>
                <c:pt idx="15">
                  <c:v>город Радужный</c:v>
                </c:pt>
                <c:pt idx="16">
                  <c:v>Березовский район</c:v>
                </c:pt>
                <c:pt idx="17">
                  <c:v>город Когалым</c:v>
                </c:pt>
                <c:pt idx="18">
                  <c:v>Октябрьский район</c:v>
                </c:pt>
                <c:pt idx="19">
                  <c:v>Кондинский район</c:v>
                </c:pt>
                <c:pt idx="20">
                  <c:v>город Нягань</c:v>
                </c:pt>
                <c:pt idx="21">
                  <c:v>Сургутский район</c:v>
                </c:pt>
                <c:pt idx="22">
                  <c:v>Ханты-Мансийский район</c:v>
                </c:pt>
              </c:strCache>
            </c:strRef>
          </c:cat>
          <c:val>
            <c:numRef>
              <c:f>Лист4!$C$2:$C$24</c:f>
              <c:numCache>
                <c:formatCode>0.0</c:formatCode>
                <c:ptCount val="23"/>
                <c:pt idx="0">
                  <c:v>3.0588235294117645</c:v>
                </c:pt>
                <c:pt idx="1">
                  <c:v>3.0588235294117645</c:v>
                </c:pt>
                <c:pt idx="2">
                  <c:v>3.0588235294117645</c:v>
                </c:pt>
                <c:pt idx="3">
                  <c:v>3.0588235294117645</c:v>
                </c:pt>
                <c:pt idx="4">
                  <c:v>3.0588235294117645</c:v>
                </c:pt>
                <c:pt idx="5">
                  <c:v>3.0588235294117645</c:v>
                </c:pt>
                <c:pt idx="6">
                  <c:v>3.0588235294117645</c:v>
                </c:pt>
                <c:pt idx="7">
                  <c:v>3.0588235294117645</c:v>
                </c:pt>
                <c:pt idx="8">
                  <c:v>3.0588235294117645</c:v>
                </c:pt>
                <c:pt idx="9">
                  <c:v>3.0588235294117645</c:v>
                </c:pt>
                <c:pt idx="10">
                  <c:v>3.0588235294117645</c:v>
                </c:pt>
                <c:pt idx="11">
                  <c:v>3.0588235294117645</c:v>
                </c:pt>
                <c:pt idx="12">
                  <c:v>3.0588235294117645</c:v>
                </c:pt>
                <c:pt idx="13">
                  <c:v>3.0588235294117645</c:v>
                </c:pt>
                <c:pt idx="14">
                  <c:v>3.0588235294117645</c:v>
                </c:pt>
                <c:pt idx="15">
                  <c:v>3.0588235294117645</c:v>
                </c:pt>
                <c:pt idx="16">
                  <c:v>3.0588235294117645</c:v>
                </c:pt>
                <c:pt idx="17">
                  <c:v>3.0588235294117645</c:v>
                </c:pt>
                <c:pt idx="18">
                  <c:v>3.0588235294117645</c:v>
                </c:pt>
                <c:pt idx="19">
                  <c:v>3.0588235294117645</c:v>
                </c:pt>
                <c:pt idx="20">
                  <c:v>3.0588235294117645</c:v>
                </c:pt>
                <c:pt idx="21">
                  <c:v>3.0588235294117645</c:v>
                </c:pt>
                <c:pt idx="22">
                  <c:v>3.0588235294117645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8E-4451-A2D1-5FDD09E79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840064"/>
        <c:axId val="180970624"/>
      </c:lineChart>
      <c:catAx>
        <c:axId val="176840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80970624"/>
        <c:crosses val="autoZero"/>
        <c:auto val="1"/>
        <c:lblAlgn val="ctr"/>
        <c:lblOffset val="100"/>
        <c:noMultiLvlLbl val="0"/>
      </c:catAx>
      <c:valAx>
        <c:axId val="18097062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76840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ср.отм!$B$1</c:f>
              <c:strCache>
                <c:ptCount val="1"/>
                <c:pt idx="0">
                  <c:v>по ОУ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ср.отм!$A$2:$A$34</c:f>
              <c:strCache>
                <c:ptCount val="33"/>
                <c:pt idx="0">
                  <c:v>гимназия №1</c:v>
                </c:pt>
                <c:pt idx="1">
                  <c:v>СОШ №10 с УИОП</c:v>
                </c:pt>
                <c:pt idx="2">
                  <c:v>СОШ №7</c:v>
                </c:pt>
                <c:pt idx="3">
                  <c:v>СОШ №15</c:v>
                </c:pt>
                <c:pt idx="4">
                  <c:v>СОШ №46 с УИОП</c:v>
                </c:pt>
                <c:pt idx="5">
                  <c:v>СЕНЛ</c:v>
                </c:pt>
                <c:pt idx="6">
                  <c:v>лицей №3</c:v>
                </c:pt>
                <c:pt idx="7">
                  <c:v>СОШ №44</c:v>
                </c:pt>
                <c:pt idx="8">
                  <c:v>СОШ №1</c:v>
                </c:pt>
                <c:pt idx="9">
                  <c:v>лицей №1</c:v>
                </c:pt>
                <c:pt idx="10">
                  <c:v>СОШ №29</c:v>
                </c:pt>
                <c:pt idx="11">
                  <c:v>СОШ №25</c:v>
                </c:pt>
                <c:pt idx="12">
                  <c:v>ЧОУ</c:v>
                </c:pt>
                <c:pt idx="13">
                  <c:v>гимназия №2</c:v>
                </c:pt>
                <c:pt idx="14">
                  <c:v>СОШ №26</c:v>
                </c:pt>
                <c:pt idx="15">
                  <c:v>СТШ</c:v>
                </c:pt>
                <c:pt idx="16">
                  <c:v>СОШ №45</c:v>
                </c:pt>
                <c:pt idx="17">
                  <c:v>лицей им. Хисматулина </c:v>
                </c:pt>
                <c:pt idx="18">
                  <c:v>СОШ №3</c:v>
                </c:pt>
                <c:pt idx="19">
                  <c:v>СОШ №4</c:v>
                </c:pt>
                <c:pt idx="20">
                  <c:v>СОШ №8</c:v>
                </c:pt>
                <c:pt idx="21">
                  <c:v>СШ №12</c:v>
                </c:pt>
                <c:pt idx="22">
                  <c:v>СОШ №18</c:v>
                </c:pt>
                <c:pt idx="23">
                  <c:v>СШ №31</c:v>
                </c:pt>
                <c:pt idx="24">
                  <c:v>СОШ №32</c:v>
                </c:pt>
                <c:pt idx="25">
                  <c:v>СОШ №6</c:v>
                </c:pt>
                <c:pt idx="26">
                  <c:v>СШ №9</c:v>
                </c:pt>
                <c:pt idx="27">
                  <c:v>СОШ №22</c:v>
                </c:pt>
                <c:pt idx="28">
                  <c:v>СОШ №19</c:v>
                </c:pt>
                <c:pt idx="29">
                  <c:v>СОШ №5</c:v>
                </c:pt>
                <c:pt idx="30">
                  <c:v>СОШ №27</c:v>
                </c:pt>
                <c:pt idx="31">
                  <c:v>СОШ №24</c:v>
                </c:pt>
                <c:pt idx="32">
                  <c:v>СОШ №20</c:v>
                </c:pt>
              </c:strCache>
            </c:strRef>
          </c:cat>
          <c:val>
            <c:numRef>
              <c:f>ср.отм!$B$2:$B$34</c:f>
              <c:numCache>
                <c:formatCode>0.0</c:formatCode>
                <c:ptCount val="33"/>
                <c:pt idx="0">
                  <c:v>4.8571428571428568</c:v>
                </c:pt>
                <c:pt idx="1">
                  <c:v>3.8888888888888888</c:v>
                </c:pt>
                <c:pt idx="2">
                  <c:v>3.875</c:v>
                </c:pt>
                <c:pt idx="3">
                  <c:v>3.5454545454545454</c:v>
                </c:pt>
                <c:pt idx="4">
                  <c:v>3.4827586206896552</c:v>
                </c:pt>
                <c:pt idx="5">
                  <c:v>3.4210526315789473</c:v>
                </c:pt>
                <c:pt idx="6">
                  <c:v>3.4</c:v>
                </c:pt>
                <c:pt idx="7">
                  <c:v>3.4</c:v>
                </c:pt>
                <c:pt idx="8">
                  <c:v>3.3043478260869565</c:v>
                </c:pt>
                <c:pt idx="9">
                  <c:v>3.2666666666666666</c:v>
                </c:pt>
                <c:pt idx="10">
                  <c:v>3.2666666666666666</c:v>
                </c:pt>
                <c:pt idx="11">
                  <c:v>3.2</c:v>
                </c:pt>
                <c:pt idx="12">
                  <c:v>3.2</c:v>
                </c:pt>
                <c:pt idx="13">
                  <c:v>3.1666666666666665</c:v>
                </c:pt>
                <c:pt idx="14">
                  <c:v>3.1111111111111112</c:v>
                </c:pt>
                <c:pt idx="15">
                  <c:v>3.074074074074074</c:v>
                </c:pt>
                <c:pt idx="16">
                  <c:v>3.0588235294117645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3">
                  <c:v>3</c:v>
                </c:pt>
                <c:pt idx="24">
                  <c:v>3</c:v>
                </c:pt>
                <c:pt idx="25">
                  <c:v>2.8571428571428572</c:v>
                </c:pt>
                <c:pt idx="26">
                  <c:v>2.7142857142857144</c:v>
                </c:pt>
                <c:pt idx="27">
                  <c:v>2.6666666666666665</c:v>
                </c:pt>
                <c:pt idx="28">
                  <c:v>2.6363636363636362</c:v>
                </c:pt>
                <c:pt idx="29">
                  <c:v>2.6</c:v>
                </c:pt>
                <c:pt idx="30">
                  <c:v>2.5714285714285716</c:v>
                </c:pt>
                <c:pt idx="31">
                  <c:v>2.5555555555555554</c:v>
                </c:pt>
                <c:pt idx="32">
                  <c:v>2.1666666666666665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5F-415C-B737-07757B217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6573952"/>
        <c:axId val="186575488"/>
      </c:barChart>
      <c:lineChart>
        <c:grouping val="standard"/>
        <c:varyColors val="0"/>
        <c:ser>
          <c:idx val="1"/>
          <c:order val="1"/>
          <c:tx>
            <c:strRef>
              <c:f>ср.отм!$C$1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ср.отм!$A$2:$A$34</c:f>
              <c:strCache>
                <c:ptCount val="33"/>
                <c:pt idx="0">
                  <c:v>гимназия №1</c:v>
                </c:pt>
                <c:pt idx="1">
                  <c:v>СОШ №10 с УИОП</c:v>
                </c:pt>
                <c:pt idx="2">
                  <c:v>СОШ №7</c:v>
                </c:pt>
                <c:pt idx="3">
                  <c:v>СОШ №15</c:v>
                </c:pt>
                <c:pt idx="4">
                  <c:v>СОШ №46 с УИОП</c:v>
                </c:pt>
                <c:pt idx="5">
                  <c:v>СЕНЛ</c:v>
                </c:pt>
                <c:pt idx="6">
                  <c:v>лицей №3</c:v>
                </c:pt>
                <c:pt idx="7">
                  <c:v>СОШ №44</c:v>
                </c:pt>
                <c:pt idx="8">
                  <c:v>СОШ №1</c:v>
                </c:pt>
                <c:pt idx="9">
                  <c:v>лицей №1</c:v>
                </c:pt>
                <c:pt idx="10">
                  <c:v>СОШ №29</c:v>
                </c:pt>
                <c:pt idx="11">
                  <c:v>СОШ №25</c:v>
                </c:pt>
                <c:pt idx="12">
                  <c:v>ЧОУ</c:v>
                </c:pt>
                <c:pt idx="13">
                  <c:v>гимназия №2</c:v>
                </c:pt>
                <c:pt idx="14">
                  <c:v>СОШ №26</c:v>
                </c:pt>
                <c:pt idx="15">
                  <c:v>СТШ</c:v>
                </c:pt>
                <c:pt idx="16">
                  <c:v>СОШ №45</c:v>
                </c:pt>
                <c:pt idx="17">
                  <c:v>лицей им. Хисматулина </c:v>
                </c:pt>
                <c:pt idx="18">
                  <c:v>СОШ №3</c:v>
                </c:pt>
                <c:pt idx="19">
                  <c:v>СОШ №4</c:v>
                </c:pt>
                <c:pt idx="20">
                  <c:v>СОШ №8</c:v>
                </c:pt>
                <c:pt idx="21">
                  <c:v>СШ №12</c:v>
                </c:pt>
                <c:pt idx="22">
                  <c:v>СОШ №18</c:v>
                </c:pt>
                <c:pt idx="23">
                  <c:v>СШ №31</c:v>
                </c:pt>
                <c:pt idx="24">
                  <c:v>СОШ №32</c:v>
                </c:pt>
                <c:pt idx="25">
                  <c:v>СОШ №6</c:v>
                </c:pt>
                <c:pt idx="26">
                  <c:v>СШ №9</c:v>
                </c:pt>
                <c:pt idx="27">
                  <c:v>СОШ №22</c:v>
                </c:pt>
                <c:pt idx="28">
                  <c:v>СОШ №19</c:v>
                </c:pt>
                <c:pt idx="29">
                  <c:v>СОШ №5</c:v>
                </c:pt>
                <c:pt idx="30">
                  <c:v>СОШ №27</c:v>
                </c:pt>
                <c:pt idx="31">
                  <c:v>СОШ №24</c:v>
                </c:pt>
                <c:pt idx="32">
                  <c:v>СОШ №20</c:v>
                </c:pt>
              </c:strCache>
            </c:strRef>
          </c:cat>
          <c:val>
            <c:numRef>
              <c:f>ср.отм!$C$2:$C$34</c:f>
              <c:numCache>
                <c:formatCode>0.0</c:formatCode>
                <c:ptCount val="33"/>
                <c:pt idx="0">
                  <c:v>3.1666666666666665</c:v>
                </c:pt>
                <c:pt idx="1">
                  <c:v>3.1666666666666665</c:v>
                </c:pt>
                <c:pt idx="2">
                  <c:v>3.1666666666666665</c:v>
                </c:pt>
                <c:pt idx="3">
                  <c:v>3.1666666666666665</c:v>
                </c:pt>
                <c:pt idx="4">
                  <c:v>3.1666666666666665</c:v>
                </c:pt>
                <c:pt idx="5">
                  <c:v>3.1666666666666665</c:v>
                </c:pt>
                <c:pt idx="6">
                  <c:v>3.1666666666666665</c:v>
                </c:pt>
                <c:pt idx="7">
                  <c:v>3.1666666666666665</c:v>
                </c:pt>
                <c:pt idx="8">
                  <c:v>3.1666666666666665</c:v>
                </c:pt>
                <c:pt idx="9">
                  <c:v>3.1666666666666665</c:v>
                </c:pt>
                <c:pt idx="10">
                  <c:v>3.1666666666666665</c:v>
                </c:pt>
                <c:pt idx="11">
                  <c:v>3.1666666666666665</c:v>
                </c:pt>
                <c:pt idx="12">
                  <c:v>3.1666666666666665</c:v>
                </c:pt>
                <c:pt idx="13">
                  <c:v>3.1666666666666665</c:v>
                </c:pt>
                <c:pt idx="14">
                  <c:v>3.1666666666666665</c:v>
                </c:pt>
                <c:pt idx="15">
                  <c:v>3.1666666666666665</c:v>
                </c:pt>
                <c:pt idx="16">
                  <c:v>3.1666666666666665</c:v>
                </c:pt>
                <c:pt idx="17">
                  <c:v>3.1666666666666665</c:v>
                </c:pt>
                <c:pt idx="18">
                  <c:v>3.1666666666666665</c:v>
                </c:pt>
                <c:pt idx="19">
                  <c:v>3.1666666666666665</c:v>
                </c:pt>
                <c:pt idx="20">
                  <c:v>3.1666666666666665</c:v>
                </c:pt>
                <c:pt idx="21">
                  <c:v>3.1666666666666665</c:v>
                </c:pt>
                <c:pt idx="22">
                  <c:v>3.1666666666666665</c:v>
                </c:pt>
                <c:pt idx="23">
                  <c:v>3.1666666666666665</c:v>
                </c:pt>
                <c:pt idx="24">
                  <c:v>3.1666666666666665</c:v>
                </c:pt>
                <c:pt idx="25">
                  <c:v>3.1666666666666665</c:v>
                </c:pt>
                <c:pt idx="26">
                  <c:v>3.1666666666666665</c:v>
                </c:pt>
                <c:pt idx="27">
                  <c:v>3.1666666666666665</c:v>
                </c:pt>
                <c:pt idx="28">
                  <c:v>3.1666666666666665</c:v>
                </c:pt>
                <c:pt idx="29">
                  <c:v>3.1666666666666665</c:v>
                </c:pt>
                <c:pt idx="30">
                  <c:v>3.1666666666666665</c:v>
                </c:pt>
                <c:pt idx="31">
                  <c:v>3.1666666666666665</c:v>
                </c:pt>
                <c:pt idx="32">
                  <c:v>3.1666666666666665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5F-415C-B737-07757B217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573952"/>
        <c:axId val="186575488"/>
      </c:lineChart>
      <c:catAx>
        <c:axId val="186573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86575488"/>
        <c:crosses val="autoZero"/>
        <c:auto val="1"/>
        <c:lblAlgn val="ctr"/>
        <c:lblOffset val="100"/>
        <c:noMultiLvlLbl val="0"/>
      </c:catAx>
      <c:valAx>
        <c:axId val="18657548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86573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Распределение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тестового балла по муниципалитетам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1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Лист5!$A$2:$A$24</c:f>
              <c:strCache>
                <c:ptCount val="23"/>
                <c:pt idx="0">
                  <c:v>учреждения, подвед. ДОиМП</c:v>
                </c:pt>
                <c:pt idx="1">
                  <c:v>город Покачи</c:v>
                </c:pt>
                <c:pt idx="2">
                  <c:v>город Ханты-Мансийск</c:v>
                </c:pt>
                <c:pt idx="3">
                  <c:v>город Лангепас</c:v>
                </c:pt>
                <c:pt idx="4">
                  <c:v>город Сургут</c:v>
                </c:pt>
                <c:pt idx="5">
                  <c:v>город Нефтеюганск</c:v>
                </c:pt>
                <c:pt idx="6">
                  <c:v>Нижневартовский район</c:v>
                </c:pt>
                <c:pt idx="7">
                  <c:v>Белоярский район</c:v>
                </c:pt>
                <c:pt idx="8">
                  <c:v>город Пыть-Ях</c:v>
                </c:pt>
                <c:pt idx="9">
                  <c:v>город Урай</c:v>
                </c:pt>
                <c:pt idx="10">
                  <c:v>город Радужный</c:v>
                </c:pt>
                <c:pt idx="11">
                  <c:v>город Нижневартовск</c:v>
                </c:pt>
                <c:pt idx="12">
                  <c:v>Нефтеюганский район</c:v>
                </c:pt>
                <c:pt idx="13">
                  <c:v>Советский район</c:v>
                </c:pt>
                <c:pt idx="14">
                  <c:v>город Мегион</c:v>
                </c:pt>
                <c:pt idx="15">
                  <c:v>город Югорск</c:v>
                </c:pt>
                <c:pt idx="16">
                  <c:v>Октябрьский район</c:v>
                </c:pt>
                <c:pt idx="17">
                  <c:v>город Когалым</c:v>
                </c:pt>
                <c:pt idx="18">
                  <c:v>Березовский район</c:v>
                </c:pt>
                <c:pt idx="19">
                  <c:v>Кондинский район</c:v>
                </c:pt>
                <c:pt idx="20">
                  <c:v>город Нягань</c:v>
                </c:pt>
                <c:pt idx="21">
                  <c:v>Сургутский район</c:v>
                </c:pt>
                <c:pt idx="22">
                  <c:v>Ханты-Мансийский район</c:v>
                </c:pt>
              </c:strCache>
            </c:strRef>
          </c:cat>
          <c:val>
            <c:numRef>
              <c:f>Лист5!$B$2:$B$24</c:f>
              <c:numCache>
                <c:formatCode>0.0</c:formatCode>
                <c:ptCount val="23"/>
                <c:pt idx="0">
                  <c:v>13.375</c:v>
                </c:pt>
                <c:pt idx="1">
                  <c:v>11.285714285714286</c:v>
                </c:pt>
                <c:pt idx="2">
                  <c:v>9.8644067796610173</c:v>
                </c:pt>
                <c:pt idx="3">
                  <c:v>9.7241379310344822</c:v>
                </c:pt>
                <c:pt idx="4">
                  <c:v>9.5686274509803919</c:v>
                </c:pt>
                <c:pt idx="5">
                  <c:v>9.1492537313432845</c:v>
                </c:pt>
                <c:pt idx="6">
                  <c:v>9.1428571428571423</c:v>
                </c:pt>
                <c:pt idx="7">
                  <c:v>9</c:v>
                </c:pt>
                <c:pt idx="8">
                  <c:v>8.3793103448275854</c:v>
                </c:pt>
                <c:pt idx="9">
                  <c:v>7.9411764705882355</c:v>
                </c:pt>
                <c:pt idx="10">
                  <c:v>7.8484848484848486</c:v>
                </c:pt>
                <c:pt idx="11">
                  <c:v>7.7747747747747749</c:v>
                </c:pt>
                <c:pt idx="12">
                  <c:v>7.7666666666666666</c:v>
                </c:pt>
                <c:pt idx="13">
                  <c:v>7.5333333333333332</c:v>
                </c:pt>
                <c:pt idx="14">
                  <c:v>7.5</c:v>
                </c:pt>
                <c:pt idx="15">
                  <c:v>7.2631578947368425</c:v>
                </c:pt>
                <c:pt idx="16">
                  <c:v>7.2</c:v>
                </c:pt>
                <c:pt idx="17">
                  <c:v>7.1304347826086953</c:v>
                </c:pt>
                <c:pt idx="18">
                  <c:v>6.583333333333333</c:v>
                </c:pt>
                <c:pt idx="19">
                  <c:v>6.44</c:v>
                </c:pt>
                <c:pt idx="20">
                  <c:v>5.9285714285714288</c:v>
                </c:pt>
                <c:pt idx="21">
                  <c:v>5.5</c:v>
                </c:pt>
                <c:pt idx="22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35-415F-A5B9-0B7CB59FED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7636352"/>
        <c:axId val="165216640"/>
      </c:barChart>
      <c:catAx>
        <c:axId val="1876363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65216640"/>
        <c:crosses val="autoZero"/>
        <c:auto val="1"/>
        <c:lblAlgn val="ctr"/>
        <c:lblOffset val="100"/>
        <c:noMultiLvlLbl val="0"/>
      </c:catAx>
      <c:valAx>
        <c:axId val="165216640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187636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8141107311888217E-2"/>
          <c:y val="0.14021163224606595"/>
          <c:w val="0.9354535107029579"/>
          <c:h val="0.5992260759511454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Лист15!$B$1</c:f>
              <c:strCache>
                <c:ptCount val="1"/>
                <c:pt idx="0">
                  <c:v>по округу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Лист15!$A$2:$A$3</c:f>
              <c:strCache>
                <c:ptCount val="2"/>
                <c:pt idx="0">
                  <c:v>базовый уровень</c:v>
                </c:pt>
                <c:pt idx="1">
                  <c:v>повышенный уровень</c:v>
                </c:pt>
              </c:strCache>
            </c:strRef>
          </c:cat>
          <c:val>
            <c:numRef>
              <c:f>Лист15!$B$2:$B$3</c:f>
              <c:numCache>
                <c:formatCode>0.0%</c:formatCode>
                <c:ptCount val="2"/>
                <c:pt idx="0">
                  <c:v>0.54715219421101779</c:v>
                </c:pt>
                <c:pt idx="1">
                  <c:v>0.27272727272727287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A231-4A43-AD0B-208AF05A3E46}"/>
            </c:ext>
          </c:extLst>
        </c:ser>
        <c:ser>
          <c:idx val="1"/>
          <c:order val="1"/>
          <c:tx>
            <c:strRef>
              <c:f>Лист15!$C$1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Лист15!$A$2:$A$3</c:f>
              <c:strCache>
                <c:ptCount val="2"/>
                <c:pt idx="0">
                  <c:v>базовый уровень</c:v>
                </c:pt>
                <c:pt idx="1">
                  <c:v>повышенный уровень</c:v>
                </c:pt>
              </c:strCache>
            </c:strRef>
          </c:cat>
          <c:val>
            <c:numRef>
              <c:f>Лист15!$C$2:$C$3</c:f>
              <c:numCache>
                <c:formatCode>0.0%</c:formatCode>
                <c:ptCount val="2"/>
                <c:pt idx="0">
                  <c:v>0.58333333333333337</c:v>
                </c:pt>
                <c:pt idx="1">
                  <c:v>0.34545454545454546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A231-4A43-AD0B-208AF05A3E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3373568"/>
        <c:axId val="93375104"/>
        <c:axId val="0"/>
      </c:bar3DChart>
      <c:catAx>
        <c:axId val="93373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93375104"/>
        <c:crosses val="autoZero"/>
        <c:auto val="1"/>
        <c:lblAlgn val="ctr"/>
        <c:lblOffset val="100"/>
        <c:noMultiLvlLbl val="0"/>
      </c:catAx>
      <c:valAx>
        <c:axId val="93375104"/>
        <c:scaling>
          <c:orientation val="minMax"/>
          <c:min val="0.1"/>
        </c:scaling>
        <c:delete val="1"/>
        <c:axPos val="l"/>
        <c:numFmt formatCode="0.0%" sourceLinked="1"/>
        <c:majorTickMark val="none"/>
        <c:minorTickMark val="none"/>
        <c:tickLblPos val="nextTo"/>
        <c:crossAx val="93373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658185491508306E-2"/>
          <c:y val="9.0622530402253543E-2"/>
          <c:w val="0.95295999326556879"/>
          <c:h val="0.329326824447390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Лист4!$B$1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8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Лист4!$A$2:$A$24</c:f>
              <c:strCache>
                <c:ptCount val="23"/>
                <c:pt idx="0">
                  <c:v>Нижневартовский район</c:v>
                </c:pt>
                <c:pt idx="1">
                  <c:v>город Радужный</c:v>
                </c:pt>
                <c:pt idx="2">
                  <c:v>Березовский район</c:v>
                </c:pt>
                <c:pt idx="3">
                  <c:v>город Лангепас</c:v>
                </c:pt>
                <c:pt idx="4">
                  <c:v>Сургутский район</c:v>
                </c:pt>
                <c:pt idx="5">
                  <c:v>Ханты-Мансийский район</c:v>
                </c:pt>
                <c:pt idx="6">
                  <c:v>город Покачи</c:v>
                </c:pt>
                <c:pt idx="7">
                  <c:v>город Пыть-Ях</c:v>
                </c:pt>
                <c:pt idx="8">
                  <c:v>город Когалым</c:v>
                </c:pt>
                <c:pt idx="9">
                  <c:v>город Сургут</c:v>
                </c:pt>
                <c:pt idx="10">
                  <c:v>Кондинский район</c:v>
                </c:pt>
                <c:pt idx="11">
                  <c:v>Советский район</c:v>
                </c:pt>
                <c:pt idx="12">
                  <c:v>город Нефтеюганск</c:v>
                </c:pt>
                <c:pt idx="13">
                  <c:v>Белоярский район</c:v>
                </c:pt>
                <c:pt idx="14">
                  <c:v>ОУ, подвед. ДОиМП</c:v>
                </c:pt>
                <c:pt idx="15">
                  <c:v>город Нягань</c:v>
                </c:pt>
                <c:pt idx="16">
                  <c:v>Нефтеюганский район</c:v>
                </c:pt>
                <c:pt idx="17">
                  <c:v>город Мегион</c:v>
                </c:pt>
                <c:pt idx="18">
                  <c:v>город Урай</c:v>
                </c:pt>
                <c:pt idx="19">
                  <c:v>город Нижневартовск</c:v>
                </c:pt>
                <c:pt idx="20">
                  <c:v>город Ханты-Мансийск</c:v>
                </c:pt>
                <c:pt idx="21">
                  <c:v>Октябрьский район</c:v>
                </c:pt>
                <c:pt idx="22">
                  <c:v>город Югорск</c:v>
                </c:pt>
              </c:strCache>
            </c:strRef>
          </c:cat>
          <c:val>
            <c:numRef>
              <c:f>Лист4!$B$2:$B$24</c:f>
              <c:numCache>
                <c:formatCode>0.0</c:formatCode>
                <c:ptCount val="23"/>
                <c:pt idx="0">
                  <c:v>4.4285714285714288</c:v>
                </c:pt>
                <c:pt idx="1">
                  <c:v>4.1351351351351351</c:v>
                </c:pt>
                <c:pt idx="2">
                  <c:v>4.0967741935483915</c:v>
                </c:pt>
                <c:pt idx="3">
                  <c:v>4</c:v>
                </c:pt>
                <c:pt idx="4">
                  <c:v>4</c:v>
                </c:pt>
                <c:pt idx="5">
                  <c:v>3.9166666666666639</c:v>
                </c:pt>
                <c:pt idx="6">
                  <c:v>3.8181818181818192</c:v>
                </c:pt>
                <c:pt idx="7">
                  <c:v>3.7441860465116323</c:v>
                </c:pt>
                <c:pt idx="8">
                  <c:v>3.7272727272727293</c:v>
                </c:pt>
                <c:pt idx="9">
                  <c:v>3.6932270916334682</c:v>
                </c:pt>
                <c:pt idx="10">
                  <c:v>3.6666666666666665</c:v>
                </c:pt>
                <c:pt idx="11">
                  <c:v>3.6585365853658542</c:v>
                </c:pt>
                <c:pt idx="12">
                  <c:v>3.6470588235294117</c:v>
                </c:pt>
                <c:pt idx="13">
                  <c:v>3.6451612903225832</c:v>
                </c:pt>
                <c:pt idx="14">
                  <c:v>3.6111111111111112</c:v>
                </c:pt>
                <c:pt idx="15">
                  <c:v>3.603448275862069</c:v>
                </c:pt>
                <c:pt idx="16">
                  <c:v>3.6</c:v>
                </c:pt>
                <c:pt idx="17">
                  <c:v>3.5806451612903225</c:v>
                </c:pt>
                <c:pt idx="18">
                  <c:v>3.5714285714285707</c:v>
                </c:pt>
                <c:pt idx="19">
                  <c:v>3.5687500000000001</c:v>
                </c:pt>
                <c:pt idx="20">
                  <c:v>3.5681818181818215</c:v>
                </c:pt>
                <c:pt idx="21">
                  <c:v>3.56</c:v>
                </c:pt>
                <c:pt idx="22">
                  <c:v>3.0370370370370394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8E-4451-A2D1-5FDD09E79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4435968"/>
        <c:axId val="134437504"/>
      </c:barChart>
      <c:lineChart>
        <c:grouping val="standard"/>
        <c:varyColors val="0"/>
        <c:ser>
          <c:idx val="1"/>
          <c:order val="1"/>
          <c:tx>
            <c:strRef>
              <c:f>Лист4!$C$1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Лист4!$A$2:$A$24</c:f>
              <c:strCache>
                <c:ptCount val="23"/>
                <c:pt idx="0">
                  <c:v>Нижневартовский район</c:v>
                </c:pt>
                <c:pt idx="1">
                  <c:v>город Радужный</c:v>
                </c:pt>
                <c:pt idx="2">
                  <c:v>Березовский район</c:v>
                </c:pt>
                <c:pt idx="3">
                  <c:v>город Лангепас</c:v>
                </c:pt>
                <c:pt idx="4">
                  <c:v>Сургутский район</c:v>
                </c:pt>
                <c:pt idx="5">
                  <c:v>Ханты-Мансийский район</c:v>
                </c:pt>
                <c:pt idx="6">
                  <c:v>город Покачи</c:v>
                </c:pt>
                <c:pt idx="7">
                  <c:v>город Пыть-Ях</c:v>
                </c:pt>
                <c:pt idx="8">
                  <c:v>город Когалым</c:v>
                </c:pt>
                <c:pt idx="9">
                  <c:v>город Сургут</c:v>
                </c:pt>
                <c:pt idx="10">
                  <c:v>Кондинский район</c:v>
                </c:pt>
                <c:pt idx="11">
                  <c:v>Советский район</c:v>
                </c:pt>
                <c:pt idx="12">
                  <c:v>город Нефтеюганск</c:v>
                </c:pt>
                <c:pt idx="13">
                  <c:v>Белоярский район</c:v>
                </c:pt>
                <c:pt idx="14">
                  <c:v>ОУ, подвед. ДОиМП</c:v>
                </c:pt>
                <c:pt idx="15">
                  <c:v>город Нягань</c:v>
                </c:pt>
                <c:pt idx="16">
                  <c:v>Нефтеюганский район</c:v>
                </c:pt>
                <c:pt idx="17">
                  <c:v>город Мегион</c:v>
                </c:pt>
                <c:pt idx="18">
                  <c:v>город Урай</c:v>
                </c:pt>
                <c:pt idx="19">
                  <c:v>город Нижневартовск</c:v>
                </c:pt>
                <c:pt idx="20">
                  <c:v>город Ханты-Мансийск</c:v>
                </c:pt>
                <c:pt idx="21">
                  <c:v>Октябрьский район</c:v>
                </c:pt>
                <c:pt idx="22">
                  <c:v>город Югорск</c:v>
                </c:pt>
              </c:strCache>
            </c:strRef>
          </c:cat>
          <c:val>
            <c:numRef>
              <c:f>Лист4!$C$2:$C$24</c:f>
              <c:numCache>
                <c:formatCode>0.0</c:formatCode>
                <c:ptCount val="23"/>
                <c:pt idx="0">
                  <c:v>3.7441860465116323</c:v>
                </c:pt>
                <c:pt idx="1">
                  <c:v>3.7441860465116323</c:v>
                </c:pt>
                <c:pt idx="2">
                  <c:v>3.7441860465116323</c:v>
                </c:pt>
                <c:pt idx="3">
                  <c:v>3.7441860465116323</c:v>
                </c:pt>
                <c:pt idx="4">
                  <c:v>3.7441860465116323</c:v>
                </c:pt>
                <c:pt idx="5">
                  <c:v>3.7441860465116323</c:v>
                </c:pt>
                <c:pt idx="6">
                  <c:v>3.7441860465116323</c:v>
                </c:pt>
                <c:pt idx="7">
                  <c:v>3.7441860465116323</c:v>
                </c:pt>
                <c:pt idx="8">
                  <c:v>3.7441860465116323</c:v>
                </c:pt>
                <c:pt idx="9">
                  <c:v>3.7441860465116323</c:v>
                </c:pt>
                <c:pt idx="10">
                  <c:v>3.7441860465116323</c:v>
                </c:pt>
                <c:pt idx="11">
                  <c:v>3.7441860465116323</c:v>
                </c:pt>
                <c:pt idx="12">
                  <c:v>3.7441860465116323</c:v>
                </c:pt>
                <c:pt idx="13">
                  <c:v>3.7441860465116323</c:v>
                </c:pt>
                <c:pt idx="14">
                  <c:v>3.7441860465116323</c:v>
                </c:pt>
                <c:pt idx="15">
                  <c:v>3.7441860465116323</c:v>
                </c:pt>
                <c:pt idx="16">
                  <c:v>3.7441860465116323</c:v>
                </c:pt>
                <c:pt idx="17">
                  <c:v>3.7441860465116323</c:v>
                </c:pt>
                <c:pt idx="18">
                  <c:v>3.7441860465116323</c:v>
                </c:pt>
                <c:pt idx="19">
                  <c:v>3.7441860465116323</c:v>
                </c:pt>
                <c:pt idx="20">
                  <c:v>3.7441860465116323</c:v>
                </c:pt>
                <c:pt idx="21">
                  <c:v>3.7441860465116323</c:v>
                </c:pt>
                <c:pt idx="22">
                  <c:v>3.7441860465116323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8E-4451-A2D1-5FDD09E79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435968"/>
        <c:axId val="134437504"/>
      </c:lineChart>
      <c:catAx>
        <c:axId val="13443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4437504"/>
        <c:crosses val="autoZero"/>
        <c:auto val="1"/>
        <c:lblAlgn val="ctr"/>
        <c:lblOffset val="100"/>
        <c:noMultiLvlLbl val="0"/>
      </c:catAx>
      <c:valAx>
        <c:axId val="13443750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34435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20481932781953"/>
          <c:y val="0.9044208810008435"/>
          <c:w val="0.31590344508281293"/>
          <c:h val="9.55791189991562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551534280463551E-2"/>
          <c:y val="1.3808835697688737E-2"/>
          <c:w val="0.95289693143907384"/>
          <c:h val="0.446156595096304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ср.отм!$B$1</c:f>
              <c:strCache>
                <c:ptCount val="1"/>
                <c:pt idx="0">
                  <c:v>по ОУ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8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ср.отм!$A$2:$A$35</c:f>
              <c:strCache>
                <c:ptCount val="34"/>
                <c:pt idx="0">
                  <c:v>СЕНЛ</c:v>
                </c:pt>
                <c:pt idx="1">
                  <c:v>СОШ №44</c:v>
                </c:pt>
                <c:pt idx="2">
                  <c:v>ЧОУ</c:v>
                </c:pt>
                <c:pt idx="3">
                  <c:v>лицей №1</c:v>
                </c:pt>
                <c:pt idx="4">
                  <c:v>СОШ №15</c:v>
                </c:pt>
                <c:pt idx="5">
                  <c:v>гимназия №2</c:v>
                </c:pt>
                <c:pt idx="6">
                  <c:v>СШ №12</c:v>
                </c:pt>
                <c:pt idx="7">
                  <c:v>лицей им. Хисматулина</c:v>
                </c:pt>
                <c:pt idx="8">
                  <c:v>СОШ №18</c:v>
                </c:pt>
                <c:pt idx="9">
                  <c:v>СОШ №25</c:v>
                </c:pt>
                <c:pt idx="10">
                  <c:v>гимназия №3</c:v>
                </c:pt>
                <c:pt idx="11">
                  <c:v>СОШ №10 с УИОП</c:v>
                </c:pt>
                <c:pt idx="12">
                  <c:v>СОШ №22</c:v>
                </c:pt>
                <c:pt idx="13">
                  <c:v>СШ №31</c:v>
                </c:pt>
                <c:pt idx="14">
                  <c:v>СОШ №32</c:v>
                </c:pt>
                <c:pt idx="15">
                  <c:v>СОШ №45</c:v>
                </c:pt>
                <c:pt idx="16">
                  <c:v>гимназия №1</c:v>
                </c:pt>
                <c:pt idx="17">
                  <c:v>СОШ №1</c:v>
                </c:pt>
                <c:pt idx="18">
                  <c:v>СОШ №6</c:v>
                </c:pt>
                <c:pt idx="19">
                  <c:v>СШ №9</c:v>
                </c:pt>
                <c:pt idx="20">
                  <c:v>СОШ №27</c:v>
                </c:pt>
                <c:pt idx="21">
                  <c:v>СОШ №29</c:v>
                </c:pt>
                <c:pt idx="22">
                  <c:v>СОШ №46 с УИОП</c:v>
                </c:pt>
                <c:pt idx="23">
                  <c:v>СОШ №8</c:v>
                </c:pt>
                <c:pt idx="24">
                  <c:v>СОШ №24</c:v>
                </c:pt>
                <c:pt idx="25">
                  <c:v>СОШ №19</c:v>
                </c:pt>
                <c:pt idx="26">
                  <c:v>СОШ №4</c:v>
                </c:pt>
                <c:pt idx="27">
                  <c:v>СОШ №5</c:v>
                </c:pt>
                <c:pt idx="28">
                  <c:v>СОШ №20</c:v>
                </c:pt>
                <c:pt idx="29">
                  <c:v>лицей №3</c:v>
                </c:pt>
                <c:pt idx="30">
                  <c:v>СТШ</c:v>
                </c:pt>
                <c:pt idx="31">
                  <c:v>СОШ №26</c:v>
                </c:pt>
                <c:pt idx="32">
                  <c:v>СОШ №3</c:v>
                </c:pt>
                <c:pt idx="33">
                  <c:v>СОШ №7</c:v>
                </c:pt>
              </c:strCache>
            </c:strRef>
          </c:cat>
          <c:val>
            <c:numRef>
              <c:f>ср.отм!$B$2:$B$35</c:f>
              <c:numCache>
                <c:formatCode>0</c:formatCode>
                <c:ptCount val="34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 formatCode="0.0">
                  <c:v>4.666666666666667</c:v>
                </c:pt>
                <c:pt idx="4" formatCode="0.0">
                  <c:v>4.666666666666667</c:v>
                </c:pt>
                <c:pt idx="5" formatCode="0.0">
                  <c:v>4.5</c:v>
                </c:pt>
                <c:pt idx="6" formatCode="0.0">
                  <c:v>4.5</c:v>
                </c:pt>
                <c:pt idx="7" formatCode="0.0">
                  <c:v>4.4583333333333393</c:v>
                </c:pt>
                <c:pt idx="8" formatCode="0.0">
                  <c:v>4.2857142857142874</c:v>
                </c:pt>
                <c:pt idx="9" formatCode="0.0">
                  <c:v>4.2857142857142874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4</c:v>
                </c:pt>
                <c:pt idx="14" formatCode="0.0">
                  <c:v>3.9166666666666639</c:v>
                </c:pt>
                <c:pt idx="15" formatCode="0.0">
                  <c:v>3.7692307692307692</c:v>
                </c:pt>
                <c:pt idx="16" formatCode="0.0">
                  <c:v>3.75</c:v>
                </c:pt>
                <c:pt idx="17" formatCode="0.0">
                  <c:v>3.7272727272727293</c:v>
                </c:pt>
                <c:pt idx="18" formatCode="0.0">
                  <c:v>3.6666666666666665</c:v>
                </c:pt>
                <c:pt idx="19" formatCode="0.0">
                  <c:v>3.6</c:v>
                </c:pt>
                <c:pt idx="20" formatCode="0.0">
                  <c:v>3.6</c:v>
                </c:pt>
                <c:pt idx="21" formatCode="0.0">
                  <c:v>3.3749999999999987</c:v>
                </c:pt>
                <c:pt idx="22" formatCode="0.0">
                  <c:v>3.3636363636363642</c:v>
                </c:pt>
                <c:pt idx="23" formatCode="0.0">
                  <c:v>3.3333333333333335</c:v>
                </c:pt>
                <c:pt idx="24" formatCode="0.0">
                  <c:v>3.2727272727272769</c:v>
                </c:pt>
                <c:pt idx="25" formatCode="0.0">
                  <c:v>3.2307692307692308</c:v>
                </c:pt>
                <c:pt idx="26">
                  <c:v>3</c:v>
                </c:pt>
                <c:pt idx="27">
                  <c:v>3</c:v>
                </c:pt>
                <c:pt idx="28">
                  <c:v>3</c:v>
                </c:pt>
                <c:pt idx="29" formatCode="0.0">
                  <c:v>2.8333333333333335</c:v>
                </c:pt>
                <c:pt idx="30" formatCode="0.0">
                  <c:v>2.75</c:v>
                </c:pt>
                <c:pt idx="31" formatCode="0.0">
                  <c:v>2.7</c:v>
                </c:pt>
                <c:pt idx="32" formatCode="0.0">
                  <c:v>2.6666666666666665</c:v>
                </c:pt>
                <c:pt idx="33" formatCode="0.0">
                  <c:v>2.3333333333333335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5F-415C-B737-07757B217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4462080"/>
        <c:axId val="134472064"/>
      </c:barChart>
      <c:lineChart>
        <c:grouping val="standard"/>
        <c:varyColors val="0"/>
        <c:ser>
          <c:idx val="1"/>
          <c:order val="1"/>
          <c:tx>
            <c:strRef>
              <c:f>ср.отм!$C$1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ср.отм!$A$2:$A$35</c:f>
              <c:strCache>
                <c:ptCount val="34"/>
                <c:pt idx="0">
                  <c:v>СЕНЛ</c:v>
                </c:pt>
                <c:pt idx="1">
                  <c:v>СОШ №44</c:v>
                </c:pt>
                <c:pt idx="2">
                  <c:v>ЧОУ</c:v>
                </c:pt>
                <c:pt idx="3">
                  <c:v>лицей №1</c:v>
                </c:pt>
                <c:pt idx="4">
                  <c:v>СОШ №15</c:v>
                </c:pt>
                <c:pt idx="5">
                  <c:v>гимназия №2</c:v>
                </c:pt>
                <c:pt idx="6">
                  <c:v>СШ №12</c:v>
                </c:pt>
                <c:pt idx="7">
                  <c:v>лицей им. Хисматулина</c:v>
                </c:pt>
                <c:pt idx="8">
                  <c:v>СОШ №18</c:v>
                </c:pt>
                <c:pt idx="9">
                  <c:v>СОШ №25</c:v>
                </c:pt>
                <c:pt idx="10">
                  <c:v>гимназия №3</c:v>
                </c:pt>
                <c:pt idx="11">
                  <c:v>СОШ №10 с УИОП</c:v>
                </c:pt>
                <c:pt idx="12">
                  <c:v>СОШ №22</c:v>
                </c:pt>
                <c:pt idx="13">
                  <c:v>СШ №31</c:v>
                </c:pt>
                <c:pt idx="14">
                  <c:v>СОШ №32</c:v>
                </c:pt>
                <c:pt idx="15">
                  <c:v>СОШ №45</c:v>
                </c:pt>
                <c:pt idx="16">
                  <c:v>гимназия №1</c:v>
                </c:pt>
                <c:pt idx="17">
                  <c:v>СОШ №1</c:v>
                </c:pt>
                <c:pt idx="18">
                  <c:v>СОШ №6</c:v>
                </c:pt>
                <c:pt idx="19">
                  <c:v>СШ №9</c:v>
                </c:pt>
                <c:pt idx="20">
                  <c:v>СОШ №27</c:v>
                </c:pt>
                <c:pt idx="21">
                  <c:v>СОШ №29</c:v>
                </c:pt>
                <c:pt idx="22">
                  <c:v>СОШ №46 с УИОП</c:v>
                </c:pt>
                <c:pt idx="23">
                  <c:v>СОШ №8</c:v>
                </c:pt>
                <c:pt idx="24">
                  <c:v>СОШ №24</c:v>
                </c:pt>
                <c:pt idx="25">
                  <c:v>СОШ №19</c:v>
                </c:pt>
                <c:pt idx="26">
                  <c:v>СОШ №4</c:v>
                </c:pt>
                <c:pt idx="27">
                  <c:v>СОШ №5</c:v>
                </c:pt>
                <c:pt idx="28">
                  <c:v>СОШ №20</c:v>
                </c:pt>
                <c:pt idx="29">
                  <c:v>лицей №3</c:v>
                </c:pt>
                <c:pt idx="30">
                  <c:v>СТШ</c:v>
                </c:pt>
                <c:pt idx="31">
                  <c:v>СОШ №26</c:v>
                </c:pt>
                <c:pt idx="32">
                  <c:v>СОШ №3</c:v>
                </c:pt>
                <c:pt idx="33">
                  <c:v>СОШ №7</c:v>
                </c:pt>
              </c:strCache>
            </c:strRef>
          </c:cat>
          <c:val>
            <c:numRef>
              <c:f>ср.отм!$C$2:$C$35</c:f>
              <c:numCache>
                <c:formatCode>0.0</c:formatCode>
                <c:ptCount val="34"/>
                <c:pt idx="0">
                  <c:v>3.7</c:v>
                </c:pt>
                <c:pt idx="1">
                  <c:v>3.7</c:v>
                </c:pt>
                <c:pt idx="2">
                  <c:v>3.7</c:v>
                </c:pt>
                <c:pt idx="3">
                  <c:v>3.7</c:v>
                </c:pt>
                <c:pt idx="4">
                  <c:v>3.7</c:v>
                </c:pt>
                <c:pt idx="5">
                  <c:v>3.7</c:v>
                </c:pt>
                <c:pt idx="6">
                  <c:v>3.7</c:v>
                </c:pt>
                <c:pt idx="7">
                  <c:v>3.7</c:v>
                </c:pt>
                <c:pt idx="8">
                  <c:v>3.7</c:v>
                </c:pt>
                <c:pt idx="9">
                  <c:v>3.7</c:v>
                </c:pt>
                <c:pt idx="10">
                  <c:v>3.7</c:v>
                </c:pt>
                <c:pt idx="11">
                  <c:v>3.7</c:v>
                </c:pt>
                <c:pt idx="12">
                  <c:v>3.7</c:v>
                </c:pt>
                <c:pt idx="13">
                  <c:v>3.7</c:v>
                </c:pt>
                <c:pt idx="14">
                  <c:v>3.7</c:v>
                </c:pt>
                <c:pt idx="15">
                  <c:v>3.7</c:v>
                </c:pt>
                <c:pt idx="16">
                  <c:v>3.7</c:v>
                </c:pt>
                <c:pt idx="17">
                  <c:v>3.7</c:v>
                </c:pt>
                <c:pt idx="18">
                  <c:v>3.7</c:v>
                </c:pt>
                <c:pt idx="19">
                  <c:v>3.7</c:v>
                </c:pt>
                <c:pt idx="20">
                  <c:v>3.7</c:v>
                </c:pt>
                <c:pt idx="21">
                  <c:v>3.7</c:v>
                </c:pt>
                <c:pt idx="22">
                  <c:v>3.7</c:v>
                </c:pt>
                <c:pt idx="23">
                  <c:v>3.7</c:v>
                </c:pt>
                <c:pt idx="24">
                  <c:v>3.7</c:v>
                </c:pt>
                <c:pt idx="25">
                  <c:v>3.7</c:v>
                </c:pt>
                <c:pt idx="26">
                  <c:v>3.7</c:v>
                </c:pt>
                <c:pt idx="27">
                  <c:v>3.7</c:v>
                </c:pt>
                <c:pt idx="28">
                  <c:v>3.7</c:v>
                </c:pt>
                <c:pt idx="29">
                  <c:v>3.7</c:v>
                </c:pt>
                <c:pt idx="30">
                  <c:v>3.7</c:v>
                </c:pt>
                <c:pt idx="31">
                  <c:v>3.7</c:v>
                </c:pt>
                <c:pt idx="32">
                  <c:v>3.7</c:v>
                </c:pt>
                <c:pt idx="33">
                  <c:v>3.7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5F-415C-B737-07757B217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462080"/>
        <c:axId val="134472064"/>
      </c:lineChart>
      <c:catAx>
        <c:axId val="13446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4472064"/>
        <c:crosses val="autoZero"/>
        <c:auto val="1"/>
        <c:lblAlgn val="ctr"/>
        <c:lblOffset val="100"/>
        <c:noMultiLvlLbl val="0"/>
      </c:catAx>
      <c:valAx>
        <c:axId val="134472064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34462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520003367215943E-2"/>
          <c:y val="6.7415216484102508E-2"/>
          <c:w val="0.95295999326556868"/>
          <c:h val="0.368231222350982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Лист4!$B$1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Лист4!$A$2:$A$24</c:f>
              <c:strCache>
                <c:ptCount val="23"/>
                <c:pt idx="0">
                  <c:v>Нижневартовский район</c:v>
                </c:pt>
                <c:pt idx="1">
                  <c:v>город Покачи</c:v>
                </c:pt>
                <c:pt idx="2">
                  <c:v>ОУ, подвед.ДОиМП</c:v>
                </c:pt>
                <c:pt idx="3">
                  <c:v>город Югорск</c:v>
                </c:pt>
                <c:pt idx="4">
                  <c:v>город Сургут</c:v>
                </c:pt>
                <c:pt idx="5">
                  <c:v>город Нефтеюганск</c:v>
                </c:pt>
                <c:pt idx="6">
                  <c:v>город Ханты-Мансийск</c:v>
                </c:pt>
                <c:pt idx="7">
                  <c:v>Сургутский район</c:v>
                </c:pt>
                <c:pt idx="8">
                  <c:v>Нефтеюганский район</c:v>
                </c:pt>
                <c:pt idx="9">
                  <c:v>город Урай</c:v>
                </c:pt>
                <c:pt idx="10">
                  <c:v>город Лангепас</c:v>
                </c:pt>
                <c:pt idx="11">
                  <c:v>город Радужный</c:v>
                </c:pt>
                <c:pt idx="12">
                  <c:v>город Когалым</c:v>
                </c:pt>
                <c:pt idx="13">
                  <c:v>город Нягань</c:v>
                </c:pt>
                <c:pt idx="14">
                  <c:v>город Мегион</c:v>
                </c:pt>
                <c:pt idx="15">
                  <c:v>Березовский район</c:v>
                </c:pt>
                <c:pt idx="16">
                  <c:v>город Нижневартовск</c:v>
                </c:pt>
                <c:pt idx="17">
                  <c:v>Белоярский район</c:v>
                </c:pt>
                <c:pt idx="18">
                  <c:v>Кондинский район</c:v>
                </c:pt>
                <c:pt idx="19">
                  <c:v>Октябрьский район</c:v>
                </c:pt>
                <c:pt idx="20">
                  <c:v>Ханты-Мансийский район</c:v>
                </c:pt>
                <c:pt idx="21">
                  <c:v>Советский район</c:v>
                </c:pt>
                <c:pt idx="22">
                  <c:v>город Пыть-Ях</c:v>
                </c:pt>
              </c:strCache>
            </c:strRef>
          </c:cat>
          <c:val>
            <c:numRef>
              <c:f>Лист4!$B$2:$B$24</c:f>
              <c:numCache>
                <c:formatCode>0.0</c:formatCode>
                <c:ptCount val="23"/>
                <c:pt idx="0">
                  <c:v>4.4285714285714288</c:v>
                </c:pt>
                <c:pt idx="1">
                  <c:v>4</c:v>
                </c:pt>
                <c:pt idx="2">
                  <c:v>3.9090909090909087</c:v>
                </c:pt>
                <c:pt idx="3">
                  <c:v>3.8749999999999987</c:v>
                </c:pt>
                <c:pt idx="4">
                  <c:v>3.7894736842105261</c:v>
                </c:pt>
                <c:pt idx="5">
                  <c:v>3.7758620689655182</c:v>
                </c:pt>
                <c:pt idx="6">
                  <c:v>3.772727272727276</c:v>
                </c:pt>
                <c:pt idx="7">
                  <c:v>3.7352941176470602</c:v>
                </c:pt>
                <c:pt idx="8">
                  <c:v>3.6956521739130399</c:v>
                </c:pt>
                <c:pt idx="9">
                  <c:v>3.6666666666666665</c:v>
                </c:pt>
                <c:pt idx="10">
                  <c:v>3.65</c:v>
                </c:pt>
                <c:pt idx="11">
                  <c:v>3.6153846153846154</c:v>
                </c:pt>
                <c:pt idx="12">
                  <c:v>3.6</c:v>
                </c:pt>
                <c:pt idx="13">
                  <c:v>3.6</c:v>
                </c:pt>
                <c:pt idx="14">
                  <c:v>3.5925925925925943</c:v>
                </c:pt>
                <c:pt idx="15">
                  <c:v>3.5714285714285707</c:v>
                </c:pt>
                <c:pt idx="16">
                  <c:v>3.5555555555555554</c:v>
                </c:pt>
                <c:pt idx="17">
                  <c:v>3.5</c:v>
                </c:pt>
                <c:pt idx="18">
                  <c:v>3.4705882352941178</c:v>
                </c:pt>
                <c:pt idx="19">
                  <c:v>3.4444444444444438</c:v>
                </c:pt>
                <c:pt idx="20">
                  <c:v>3.4</c:v>
                </c:pt>
                <c:pt idx="21">
                  <c:v>3.2820512820512819</c:v>
                </c:pt>
                <c:pt idx="22">
                  <c:v>3.1363636363636345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8E-4451-A2D1-5FDD09E79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8191232"/>
        <c:axId val="98192768"/>
      </c:barChart>
      <c:lineChart>
        <c:grouping val="standard"/>
        <c:varyColors val="0"/>
        <c:ser>
          <c:idx val="1"/>
          <c:order val="1"/>
          <c:tx>
            <c:strRef>
              <c:f>Лист4!$C$1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Лист4!$A$2:$A$24</c:f>
              <c:strCache>
                <c:ptCount val="23"/>
                <c:pt idx="0">
                  <c:v>Нижневартовский район</c:v>
                </c:pt>
                <c:pt idx="1">
                  <c:v>город Покачи</c:v>
                </c:pt>
                <c:pt idx="2">
                  <c:v>ОУ, подвед.ДОиМП</c:v>
                </c:pt>
                <c:pt idx="3">
                  <c:v>город Югорск</c:v>
                </c:pt>
                <c:pt idx="4">
                  <c:v>город Сургут</c:v>
                </c:pt>
                <c:pt idx="5">
                  <c:v>город Нефтеюганск</c:v>
                </c:pt>
                <c:pt idx="6">
                  <c:v>город Ханты-Мансийск</c:v>
                </c:pt>
                <c:pt idx="7">
                  <c:v>Сургутский район</c:v>
                </c:pt>
                <c:pt idx="8">
                  <c:v>Нефтеюганский район</c:v>
                </c:pt>
                <c:pt idx="9">
                  <c:v>город Урай</c:v>
                </c:pt>
                <c:pt idx="10">
                  <c:v>город Лангепас</c:v>
                </c:pt>
                <c:pt idx="11">
                  <c:v>город Радужный</c:v>
                </c:pt>
                <c:pt idx="12">
                  <c:v>город Когалым</c:v>
                </c:pt>
                <c:pt idx="13">
                  <c:v>город Нягань</c:v>
                </c:pt>
                <c:pt idx="14">
                  <c:v>город Мегион</c:v>
                </c:pt>
                <c:pt idx="15">
                  <c:v>Березовский район</c:v>
                </c:pt>
                <c:pt idx="16">
                  <c:v>город Нижневартовск</c:v>
                </c:pt>
                <c:pt idx="17">
                  <c:v>Белоярский район</c:v>
                </c:pt>
                <c:pt idx="18">
                  <c:v>Кондинский район</c:v>
                </c:pt>
                <c:pt idx="19">
                  <c:v>Октябрьский район</c:v>
                </c:pt>
                <c:pt idx="20">
                  <c:v>Ханты-Мансийский район</c:v>
                </c:pt>
                <c:pt idx="21">
                  <c:v>Советский район</c:v>
                </c:pt>
                <c:pt idx="22">
                  <c:v>город Пыть-Ях</c:v>
                </c:pt>
              </c:strCache>
            </c:strRef>
          </c:cat>
          <c:val>
            <c:numRef>
              <c:f>Лист4!$C$2:$C$24</c:f>
              <c:numCache>
                <c:formatCode>0.0</c:formatCode>
                <c:ptCount val="23"/>
                <c:pt idx="0">
                  <c:v>3.65</c:v>
                </c:pt>
                <c:pt idx="1">
                  <c:v>3.65</c:v>
                </c:pt>
                <c:pt idx="2">
                  <c:v>3.65</c:v>
                </c:pt>
                <c:pt idx="3">
                  <c:v>3.65</c:v>
                </c:pt>
                <c:pt idx="4">
                  <c:v>3.65</c:v>
                </c:pt>
                <c:pt idx="5">
                  <c:v>3.65</c:v>
                </c:pt>
                <c:pt idx="6">
                  <c:v>3.65</c:v>
                </c:pt>
                <c:pt idx="7">
                  <c:v>3.65</c:v>
                </c:pt>
                <c:pt idx="8">
                  <c:v>3.65</c:v>
                </c:pt>
                <c:pt idx="9">
                  <c:v>3.65</c:v>
                </c:pt>
                <c:pt idx="10">
                  <c:v>3.65</c:v>
                </c:pt>
                <c:pt idx="11">
                  <c:v>3.65</c:v>
                </c:pt>
                <c:pt idx="12">
                  <c:v>3.65</c:v>
                </c:pt>
                <c:pt idx="13">
                  <c:v>3.65</c:v>
                </c:pt>
                <c:pt idx="14">
                  <c:v>3.65</c:v>
                </c:pt>
                <c:pt idx="15">
                  <c:v>3.65</c:v>
                </c:pt>
                <c:pt idx="16">
                  <c:v>3.65</c:v>
                </c:pt>
                <c:pt idx="17">
                  <c:v>3.65</c:v>
                </c:pt>
                <c:pt idx="18">
                  <c:v>3.65</c:v>
                </c:pt>
                <c:pt idx="19">
                  <c:v>3.65</c:v>
                </c:pt>
                <c:pt idx="20">
                  <c:v>3.65</c:v>
                </c:pt>
                <c:pt idx="21">
                  <c:v>3.65</c:v>
                </c:pt>
                <c:pt idx="22">
                  <c:v>3.65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8E-4451-A2D1-5FDD09E79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191232"/>
        <c:axId val="98192768"/>
      </c:lineChart>
      <c:catAx>
        <c:axId val="98191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98192768"/>
        <c:crosses val="autoZero"/>
        <c:auto val="1"/>
        <c:lblAlgn val="ctr"/>
        <c:lblOffset val="100"/>
        <c:noMultiLvlLbl val="0"/>
      </c:catAx>
      <c:valAx>
        <c:axId val="9819276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98191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562068312393512"/>
          <c:y val="0.91772566947679135"/>
          <c:w val="0.32875846539133396"/>
          <c:h val="8.22743305232090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Распределение отметок по вариантам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Лист2!$B$2:$E$2</c:f>
              <c:numCache>
                <c:formatCode>0.0%</c:formatCode>
                <c:ptCount val="4"/>
                <c:pt idx="0">
                  <c:v>0.2805755395683453</c:v>
                </c:pt>
                <c:pt idx="1">
                  <c:v>0.23741007194244626</c:v>
                </c:pt>
                <c:pt idx="2">
                  <c:v>0.28776978417266214</c:v>
                </c:pt>
                <c:pt idx="3">
                  <c:v>0.19424460431654678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D945-487A-A5E2-99B2586508B6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rgbClr val="F8688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Лист2!$B$3:$E$3</c:f>
              <c:numCache>
                <c:formatCode>0.0%</c:formatCode>
                <c:ptCount val="4"/>
                <c:pt idx="0">
                  <c:v>0.35714285714285765</c:v>
                </c:pt>
                <c:pt idx="1">
                  <c:v>0.23214285714285721</c:v>
                </c:pt>
                <c:pt idx="2">
                  <c:v>0.26785714285714285</c:v>
                </c:pt>
                <c:pt idx="3">
                  <c:v>0.14285714285714302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D945-487A-A5E2-99B2586508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6398080"/>
        <c:axId val="106399616"/>
        <c:axId val="0"/>
      </c:bar3DChart>
      <c:catAx>
        <c:axId val="106398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6399616"/>
        <c:crosses val="autoZero"/>
        <c:auto val="1"/>
        <c:lblAlgn val="ctr"/>
        <c:lblOffset val="100"/>
        <c:noMultiLvlLbl val="0"/>
      </c:catAx>
      <c:valAx>
        <c:axId val="106399616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063980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048323466246394E-2"/>
          <c:y val="6.3657407407407413E-2"/>
          <c:w val="0.91940014225329014"/>
          <c:h val="0.672366670312044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балл!$B$4</c:f>
              <c:strCache>
                <c:ptCount val="1"/>
                <c:pt idx="0">
                  <c:v>Кол-во участников, набравших балл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11"/>
            <c:invertIfNegative val="0"/>
            <c:bubble3D val="0"/>
            <c:spPr>
              <a:solidFill>
                <a:srgbClr val="F8688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0-6C6D-459A-AB67-46C8973E477F}"/>
              </c:ext>
            </c:extLst>
          </c:dPt>
          <c:dPt>
            <c:idx val="17"/>
            <c:invertIfNegative val="0"/>
            <c:bubble3D val="0"/>
            <c:spPr>
              <a:solidFill>
                <a:srgbClr val="F8688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6C6D-459A-AB67-46C8973E477F}"/>
              </c:ext>
            </c:extLst>
          </c:dPt>
          <c:dPt>
            <c:idx val="21"/>
            <c:invertIfNegative val="0"/>
            <c:bubble3D val="0"/>
            <c:spPr>
              <a:solidFill>
                <a:srgbClr val="F8688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2-6C6D-459A-AB67-46C8973E477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балл!$A$5:$A$36</c:f>
              <c:numCache>
                <c:formatCode>General</c:formatCode>
                <c:ptCount val="3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</c:numCache>
            </c:numRef>
          </c:cat>
          <c:val>
            <c:numRef>
              <c:f>балл!$B$5:$B$36</c:f>
              <c:numCache>
                <c:formatCode>0</c:formatCode>
                <c:ptCount val="3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2</c:v>
                </c:pt>
                <c:pt idx="6">
                  <c:v>5</c:v>
                </c:pt>
                <c:pt idx="7">
                  <c:v>4</c:v>
                </c:pt>
                <c:pt idx="8">
                  <c:v>10</c:v>
                </c:pt>
                <c:pt idx="9">
                  <c:v>7</c:v>
                </c:pt>
                <c:pt idx="10">
                  <c:v>6</c:v>
                </c:pt>
                <c:pt idx="11">
                  <c:v>11</c:v>
                </c:pt>
                <c:pt idx="12">
                  <c:v>9</c:v>
                </c:pt>
                <c:pt idx="13">
                  <c:v>15</c:v>
                </c:pt>
                <c:pt idx="14">
                  <c:v>8</c:v>
                </c:pt>
                <c:pt idx="15">
                  <c:v>9</c:v>
                </c:pt>
                <c:pt idx="16">
                  <c:v>18</c:v>
                </c:pt>
                <c:pt idx="17">
                  <c:v>11</c:v>
                </c:pt>
                <c:pt idx="18">
                  <c:v>11</c:v>
                </c:pt>
                <c:pt idx="19">
                  <c:v>23</c:v>
                </c:pt>
                <c:pt idx="20">
                  <c:v>14</c:v>
                </c:pt>
                <c:pt idx="21">
                  <c:v>9</c:v>
                </c:pt>
                <c:pt idx="22">
                  <c:v>17</c:v>
                </c:pt>
                <c:pt idx="23">
                  <c:v>12</c:v>
                </c:pt>
                <c:pt idx="24">
                  <c:v>15</c:v>
                </c:pt>
                <c:pt idx="25">
                  <c:v>8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3</c:v>
                </c:pt>
                <c:pt idx="30">
                  <c:v>2</c:v>
                </c:pt>
                <c:pt idx="3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EA-45EF-A9FC-592946E804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6793728"/>
        <c:axId val="116795648"/>
      </c:barChart>
      <c:catAx>
        <c:axId val="1167937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Набранные баллы</a:t>
                </a:r>
              </a:p>
            </c:rich>
          </c:tx>
          <c:layout>
            <c:manualLayout>
              <c:xMode val="edge"/>
              <c:yMode val="edge"/>
              <c:x val="0.46835967826812436"/>
              <c:y val="0.9448776117743676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6795648"/>
        <c:crosses val="autoZero"/>
        <c:auto val="1"/>
        <c:lblAlgn val="ctr"/>
        <c:lblOffset val="100"/>
        <c:noMultiLvlLbl val="0"/>
      </c:catAx>
      <c:valAx>
        <c:axId val="116795648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Кол-во участников</a:t>
                </a:r>
              </a:p>
            </c:rich>
          </c:tx>
          <c:layout>
            <c:manualLayout>
              <c:xMode val="edge"/>
              <c:yMode val="edge"/>
              <c:x val="1.2845670799985531E-2"/>
              <c:y val="0.1768607955373151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crossAx val="116793728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Распределение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тестового балла по муниципалитетам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8688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1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Лист5!$A$2:$A$24</c:f>
              <c:strCache>
                <c:ptCount val="23"/>
                <c:pt idx="0">
                  <c:v>Нижневартовский район</c:v>
                </c:pt>
                <c:pt idx="1">
                  <c:v>город Радужный</c:v>
                </c:pt>
                <c:pt idx="2">
                  <c:v>Березовский район</c:v>
                </c:pt>
                <c:pt idx="3">
                  <c:v>город Лангепас</c:v>
                </c:pt>
                <c:pt idx="4">
                  <c:v>Ханты-Мансийский район</c:v>
                </c:pt>
                <c:pt idx="5">
                  <c:v>Сургутский район</c:v>
                </c:pt>
                <c:pt idx="6">
                  <c:v>город Пыть-Ях</c:v>
                </c:pt>
                <c:pt idx="7">
                  <c:v>город Покачи</c:v>
                </c:pt>
                <c:pt idx="8">
                  <c:v>город Когалым</c:v>
                </c:pt>
                <c:pt idx="9">
                  <c:v>Советский район</c:v>
                </c:pt>
                <c:pt idx="10">
                  <c:v>Белоярский район</c:v>
                </c:pt>
                <c:pt idx="11">
                  <c:v>Нефтеюганский район</c:v>
                </c:pt>
                <c:pt idx="12">
                  <c:v>Кондинский район</c:v>
                </c:pt>
                <c:pt idx="13">
                  <c:v>учреждения, подвед. ДОиМП</c:v>
                </c:pt>
                <c:pt idx="14">
                  <c:v>город Сургут</c:v>
                </c:pt>
                <c:pt idx="15">
                  <c:v>город Нефтеюганск</c:v>
                </c:pt>
                <c:pt idx="16">
                  <c:v>город Ханты-Мансийск</c:v>
                </c:pt>
                <c:pt idx="17">
                  <c:v>Октябрьский район</c:v>
                </c:pt>
                <c:pt idx="18">
                  <c:v>город Мегион</c:v>
                </c:pt>
                <c:pt idx="19">
                  <c:v>город Нягань</c:v>
                </c:pt>
                <c:pt idx="20">
                  <c:v>город Урай</c:v>
                </c:pt>
                <c:pt idx="21">
                  <c:v>город Нижневартовск</c:v>
                </c:pt>
                <c:pt idx="22">
                  <c:v>город Югорск</c:v>
                </c:pt>
              </c:strCache>
            </c:strRef>
          </c:cat>
          <c:val>
            <c:numRef>
              <c:f>Лист5!$B$2:$B$24</c:f>
              <c:numCache>
                <c:formatCode>0.0</c:formatCode>
                <c:ptCount val="23"/>
                <c:pt idx="0">
                  <c:v>21.285714285714249</c:v>
                </c:pt>
                <c:pt idx="1">
                  <c:v>20.378378378378379</c:v>
                </c:pt>
                <c:pt idx="2">
                  <c:v>20.032258064516135</c:v>
                </c:pt>
                <c:pt idx="3">
                  <c:v>19.476190476190474</c:v>
                </c:pt>
                <c:pt idx="4">
                  <c:v>19.416666666666668</c:v>
                </c:pt>
                <c:pt idx="5">
                  <c:v>18.755725190839687</c:v>
                </c:pt>
                <c:pt idx="6">
                  <c:v>17.837209302325583</c:v>
                </c:pt>
                <c:pt idx="7">
                  <c:v>17.636363636363626</c:v>
                </c:pt>
                <c:pt idx="8">
                  <c:v>17.560606060606062</c:v>
                </c:pt>
                <c:pt idx="9">
                  <c:v>17.317073170731707</c:v>
                </c:pt>
                <c:pt idx="10">
                  <c:v>17.290322580645125</c:v>
                </c:pt>
                <c:pt idx="11">
                  <c:v>17.114285714285746</c:v>
                </c:pt>
                <c:pt idx="12">
                  <c:v>17.090909090909086</c:v>
                </c:pt>
                <c:pt idx="13">
                  <c:v>17</c:v>
                </c:pt>
                <c:pt idx="14">
                  <c:v>16.964143426294825</c:v>
                </c:pt>
                <c:pt idx="15">
                  <c:v>16.872549019607817</c:v>
                </c:pt>
                <c:pt idx="16">
                  <c:v>16.670454545454565</c:v>
                </c:pt>
                <c:pt idx="17">
                  <c:v>16.64</c:v>
                </c:pt>
                <c:pt idx="18">
                  <c:v>16.451612903225779</c:v>
                </c:pt>
                <c:pt idx="19">
                  <c:v>16.206896551724117</c:v>
                </c:pt>
                <c:pt idx="20">
                  <c:v>16.178571428571431</c:v>
                </c:pt>
                <c:pt idx="21">
                  <c:v>16.162499999999977</c:v>
                </c:pt>
                <c:pt idx="22">
                  <c:v>12.888888888888889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35-415F-A5B9-0B7CB59FED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6828416"/>
        <c:axId val="116830208"/>
      </c:barChart>
      <c:catAx>
        <c:axId val="1168284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16830208"/>
        <c:crosses val="autoZero"/>
        <c:auto val="1"/>
        <c:lblAlgn val="ctr"/>
        <c:lblOffset val="100"/>
        <c:noMultiLvlLbl val="0"/>
      </c:catAx>
      <c:valAx>
        <c:axId val="116830208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116828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7815943819096386E-2"/>
          <c:y val="8.2100213977723019E-2"/>
          <c:w val="0.9243681123618076"/>
          <c:h val="0.6513220955359698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Лист15!$B$1</c:f>
              <c:strCache>
                <c:ptCount val="1"/>
                <c:pt idx="0">
                  <c:v>по округу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Лист15!$A$2:$A$3</c:f>
              <c:strCache>
                <c:ptCount val="2"/>
                <c:pt idx="0">
                  <c:v>базовый уровень</c:v>
                </c:pt>
                <c:pt idx="1">
                  <c:v>повышенный уровень</c:v>
                </c:pt>
              </c:strCache>
            </c:strRef>
          </c:cat>
          <c:val>
            <c:numRef>
              <c:f>Лист15!$B$2:$B$3</c:f>
              <c:numCache>
                <c:formatCode>0.0%</c:formatCode>
                <c:ptCount val="2"/>
                <c:pt idx="0">
                  <c:v>0.55880386329866272</c:v>
                </c:pt>
                <c:pt idx="1">
                  <c:v>0.54829123328380514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A231-4A43-AD0B-208AF05A3E46}"/>
            </c:ext>
          </c:extLst>
        </c:ser>
        <c:ser>
          <c:idx val="1"/>
          <c:order val="1"/>
          <c:tx>
            <c:strRef>
              <c:f>Лист15!$C$1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solidFill>
              <a:srgbClr val="F8688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Лист15!$A$2:$A$3</c:f>
              <c:strCache>
                <c:ptCount val="2"/>
                <c:pt idx="0">
                  <c:v>базовый уровень</c:v>
                </c:pt>
                <c:pt idx="1">
                  <c:v>повышенный уровень</c:v>
                </c:pt>
              </c:strCache>
            </c:strRef>
          </c:cat>
          <c:val>
            <c:numRef>
              <c:f>Лист15!$C$2:$C$3</c:f>
              <c:numCache>
                <c:formatCode>0.0%</c:formatCode>
                <c:ptCount val="2"/>
                <c:pt idx="0">
                  <c:v>0.5430278884462153</c:v>
                </c:pt>
                <c:pt idx="1">
                  <c:v>0.55414704817095206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A231-4A43-AD0B-208AF05A3E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6847360"/>
        <c:axId val="116848896"/>
        <c:axId val="0"/>
      </c:bar3DChart>
      <c:catAx>
        <c:axId val="116847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16848896"/>
        <c:crosses val="autoZero"/>
        <c:auto val="1"/>
        <c:lblAlgn val="ctr"/>
        <c:lblOffset val="100"/>
        <c:noMultiLvlLbl val="0"/>
      </c:catAx>
      <c:valAx>
        <c:axId val="116848896"/>
        <c:scaling>
          <c:orientation val="minMax"/>
          <c:min val="0.1"/>
        </c:scaling>
        <c:delete val="1"/>
        <c:axPos val="l"/>
        <c:numFmt formatCode="0.0%" sourceLinked="1"/>
        <c:majorTickMark val="none"/>
        <c:minorTickMark val="none"/>
        <c:tickLblPos val="nextTo"/>
        <c:crossAx val="116847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601841964003695"/>
          <c:y val="0.87404992656820635"/>
          <c:w val="0.38796316071992715"/>
          <c:h val="0.12595007343179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531928548507872E-2"/>
          <c:y val="5.1642314315012941E-2"/>
          <c:w val="0.95293614290298367"/>
          <c:h val="0.373633068233655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Лист4!$B$1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8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Лист4!$A$2:$A$24</c:f>
              <c:strCache>
                <c:ptCount val="23"/>
                <c:pt idx="0">
                  <c:v>ОУ, подведомственные ДОиМП</c:v>
                </c:pt>
                <c:pt idx="1">
                  <c:v>город Покачи</c:v>
                </c:pt>
                <c:pt idx="2">
                  <c:v>Белоярский район</c:v>
                </c:pt>
                <c:pt idx="3">
                  <c:v>Березовский район</c:v>
                </c:pt>
                <c:pt idx="4">
                  <c:v>Сургутский район</c:v>
                </c:pt>
                <c:pt idx="5">
                  <c:v>город Лангепас</c:v>
                </c:pt>
                <c:pt idx="6">
                  <c:v>город Нижневартовск</c:v>
                </c:pt>
                <c:pt idx="7">
                  <c:v>город Радужный</c:v>
                </c:pt>
                <c:pt idx="8">
                  <c:v>город Сургут</c:v>
                </c:pt>
                <c:pt idx="9">
                  <c:v>Нижневартовский район</c:v>
                </c:pt>
                <c:pt idx="10">
                  <c:v>город Нефтеюганск</c:v>
                </c:pt>
                <c:pt idx="11">
                  <c:v>город Ханты-Мансийск</c:v>
                </c:pt>
                <c:pt idx="12">
                  <c:v>Советский район</c:v>
                </c:pt>
                <c:pt idx="13">
                  <c:v>город Мегион</c:v>
                </c:pt>
                <c:pt idx="14">
                  <c:v>Нефтеюганский район</c:v>
                </c:pt>
                <c:pt idx="15">
                  <c:v>город Нягань</c:v>
                </c:pt>
                <c:pt idx="16">
                  <c:v>Кондинский район</c:v>
                </c:pt>
                <c:pt idx="17">
                  <c:v>город Пыть-Ях</c:v>
                </c:pt>
                <c:pt idx="18">
                  <c:v>город Когалым</c:v>
                </c:pt>
                <c:pt idx="19">
                  <c:v>город Югорск</c:v>
                </c:pt>
                <c:pt idx="20">
                  <c:v>Ханты-Мансийский район</c:v>
                </c:pt>
                <c:pt idx="21">
                  <c:v>Октябрьский район</c:v>
                </c:pt>
                <c:pt idx="22">
                  <c:v>город Урай</c:v>
                </c:pt>
              </c:strCache>
            </c:strRef>
          </c:cat>
          <c:val>
            <c:numRef>
              <c:f>Лист4!$B$2:$B$24</c:f>
              <c:numCache>
                <c:formatCode>0.0</c:formatCode>
                <c:ptCount val="23"/>
                <c:pt idx="0">
                  <c:v>4.8333333333333393</c:v>
                </c:pt>
                <c:pt idx="1">
                  <c:v>4.6111111111111107</c:v>
                </c:pt>
                <c:pt idx="2">
                  <c:v>4.5593220338983098</c:v>
                </c:pt>
                <c:pt idx="3">
                  <c:v>4.4769230769230814</c:v>
                </c:pt>
                <c:pt idx="4">
                  <c:v>4.4526748971193415</c:v>
                </c:pt>
                <c:pt idx="5">
                  <c:v>4.4426229508196773</c:v>
                </c:pt>
                <c:pt idx="6">
                  <c:v>4.4082278481012684</c:v>
                </c:pt>
                <c:pt idx="7">
                  <c:v>4.3932584269662875</c:v>
                </c:pt>
                <c:pt idx="8">
                  <c:v>4.3699307616221565</c:v>
                </c:pt>
                <c:pt idx="9">
                  <c:v>4.3333333333333393</c:v>
                </c:pt>
                <c:pt idx="10">
                  <c:v>4.2780487804878131</c:v>
                </c:pt>
                <c:pt idx="11">
                  <c:v>4.2738095238095291</c:v>
                </c:pt>
                <c:pt idx="12">
                  <c:v>4.2191780821917853</c:v>
                </c:pt>
                <c:pt idx="13">
                  <c:v>4.1318681318681394</c:v>
                </c:pt>
                <c:pt idx="14">
                  <c:v>4.1249999999999938</c:v>
                </c:pt>
                <c:pt idx="15">
                  <c:v>4.1071428571428514</c:v>
                </c:pt>
                <c:pt idx="16">
                  <c:v>4.1041666666666616</c:v>
                </c:pt>
                <c:pt idx="17">
                  <c:v>4.0810810810810834</c:v>
                </c:pt>
                <c:pt idx="18">
                  <c:v>4.0427807486631018</c:v>
                </c:pt>
                <c:pt idx="19">
                  <c:v>4.0266666666666664</c:v>
                </c:pt>
                <c:pt idx="20">
                  <c:v>4</c:v>
                </c:pt>
                <c:pt idx="21">
                  <c:v>3.9375</c:v>
                </c:pt>
                <c:pt idx="22">
                  <c:v>3.8783783783783785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8E-4451-A2D1-5FDD09E79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6109312"/>
        <c:axId val="116110848"/>
      </c:barChart>
      <c:lineChart>
        <c:grouping val="standard"/>
        <c:varyColors val="0"/>
        <c:ser>
          <c:idx val="1"/>
          <c:order val="1"/>
          <c:tx>
            <c:strRef>
              <c:f>Лист4!$C$1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Лист4!$A$2:$A$24</c:f>
              <c:strCache>
                <c:ptCount val="23"/>
                <c:pt idx="0">
                  <c:v>ОУ, подведомственные ДОиМП</c:v>
                </c:pt>
                <c:pt idx="1">
                  <c:v>город Покачи</c:v>
                </c:pt>
                <c:pt idx="2">
                  <c:v>Белоярский район</c:v>
                </c:pt>
                <c:pt idx="3">
                  <c:v>Березовский район</c:v>
                </c:pt>
                <c:pt idx="4">
                  <c:v>Сургутский район</c:v>
                </c:pt>
                <c:pt idx="5">
                  <c:v>город Лангепас</c:v>
                </c:pt>
                <c:pt idx="6">
                  <c:v>город Нижневартовск</c:v>
                </c:pt>
                <c:pt idx="7">
                  <c:v>город Радужный</c:v>
                </c:pt>
                <c:pt idx="8">
                  <c:v>город Сургут</c:v>
                </c:pt>
                <c:pt idx="9">
                  <c:v>Нижневартовский район</c:v>
                </c:pt>
                <c:pt idx="10">
                  <c:v>город Нефтеюганск</c:v>
                </c:pt>
                <c:pt idx="11">
                  <c:v>город Ханты-Мансийск</c:v>
                </c:pt>
                <c:pt idx="12">
                  <c:v>Советский район</c:v>
                </c:pt>
                <c:pt idx="13">
                  <c:v>город Мегион</c:v>
                </c:pt>
                <c:pt idx="14">
                  <c:v>Нефтеюганский район</c:v>
                </c:pt>
                <c:pt idx="15">
                  <c:v>город Нягань</c:v>
                </c:pt>
                <c:pt idx="16">
                  <c:v>Кондинский район</c:v>
                </c:pt>
                <c:pt idx="17">
                  <c:v>город Пыть-Ях</c:v>
                </c:pt>
                <c:pt idx="18">
                  <c:v>город Когалым</c:v>
                </c:pt>
                <c:pt idx="19">
                  <c:v>город Югорск</c:v>
                </c:pt>
                <c:pt idx="20">
                  <c:v>Ханты-Мансийский район</c:v>
                </c:pt>
                <c:pt idx="21">
                  <c:v>Октябрьский район</c:v>
                </c:pt>
                <c:pt idx="22">
                  <c:v>город Урай</c:v>
                </c:pt>
              </c:strCache>
            </c:strRef>
          </c:cat>
          <c:val>
            <c:numRef>
              <c:f>Лист4!$C$2:$C$24</c:f>
              <c:numCache>
                <c:formatCode>0.0</c:formatCode>
                <c:ptCount val="23"/>
                <c:pt idx="0">
                  <c:v>4.2738095238095291</c:v>
                </c:pt>
                <c:pt idx="1">
                  <c:v>4.2738095238095291</c:v>
                </c:pt>
                <c:pt idx="2">
                  <c:v>4.2738095238095291</c:v>
                </c:pt>
                <c:pt idx="3">
                  <c:v>4.2738095238095291</c:v>
                </c:pt>
                <c:pt idx="4">
                  <c:v>4.2738095238095291</c:v>
                </c:pt>
                <c:pt idx="5">
                  <c:v>4.2738095238095291</c:v>
                </c:pt>
                <c:pt idx="6">
                  <c:v>4.2738095238095291</c:v>
                </c:pt>
                <c:pt idx="7">
                  <c:v>4.2738095238095291</c:v>
                </c:pt>
                <c:pt idx="8">
                  <c:v>4.2738095238095291</c:v>
                </c:pt>
                <c:pt idx="9">
                  <c:v>4.2738095238095291</c:v>
                </c:pt>
                <c:pt idx="10">
                  <c:v>4.2738095238095291</c:v>
                </c:pt>
                <c:pt idx="11">
                  <c:v>4.2738095238095291</c:v>
                </c:pt>
                <c:pt idx="12">
                  <c:v>4.2738095238095291</c:v>
                </c:pt>
                <c:pt idx="13">
                  <c:v>4.2738095238095291</c:v>
                </c:pt>
                <c:pt idx="14">
                  <c:v>4.2738095238095291</c:v>
                </c:pt>
                <c:pt idx="15">
                  <c:v>4.2738095238095291</c:v>
                </c:pt>
                <c:pt idx="16">
                  <c:v>4.2738095238095291</c:v>
                </c:pt>
                <c:pt idx="17">
                  <c:v>4.2738095238095291</c:v>
                </c:pt>
                <c:pt idx="18">
                  <c:v>4.2738095238095291</c:v>
                </c:pt>
                <c:pt idx="19">
                  <c:v>4.2738095238095291</c:v>
                </c:pt>
                <c:pt idx="20">
                  <c:v>4.2738095238095291</c:v>
                </c:pt>
                <c:pt idx="21">
                  <c:v>4.2738095238095291</c:v>
                </c:pt>
                <c:pt idx="22">
                  <c:v>4.2738095238095291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8E-4451-A2D1-5FDD09E79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109312"/>
        <c:axId val="116110848"/>
      </c:lineChart>
      <c:catAx>
        <c:axId val="11610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16110848"/>
        <c:crosses val="autoZero"/>
        <c:auto val="1"/>
        <c:lblAlgn val="ctr"/>
        <c:lblOffset val="100"/>
        <c:noMultiLvlLbl val="0"/>
      </c:catAx>
      <c:valAx>
        <c:axId val="11611084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16109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62466405518968"/>
          <c:y val="0.92077544058620164"/>
          <c:w val="0.31606361537677652"/>
          <c:h val="7.92245594137987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551653395189137E-2"/>
          <c:y val="5.6230699627436445E-2"/>
          <c:w val="0.95289669320962223"/>
          <c:h val="0.481357329391952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ср.отм!$B$1</c:f>
              <c:strCache>
                <c:ptCount val="1"/>
                <c:pt idx="0">
                  <c:v>по ОУ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ср.отм!$A$2:$A$35</c:f>
              <c:strCache>
                <c:ptCount val="34"/>
                <c:pt idx="0">
                  <c:v>ЧОУ</c:v>
                </c:pt>
                <c:pt idx="1">
                  <c:v>СОШ №46 с УИОП</c:v>
                </c:pt>
                <c:pt idx="2">
                  <c:v>лицей №1</c:v>
                </c:pt>
                <c:pt idx="3">
                  <c:v>СОШ №10 с УИОП</c:v>
                </c:pt>
                <c:pt idx="4">
                  <c:v>СЕНЛ</c:v>
                </c:pt>
                <c:pt idx="5">
                  <c:v>гимназия №1</c:v>
                </c:pt>
                <c:pt idx="6">
                  <c:v>СОШ №32</c:v>
                </c:pt>
                <c:pt idx="7">
                  <c:v>СОШ №27</c:v>
                </c:pt>
                <c:pt idx="8">
                  <c:v>СОШ №29</c:v>
                </c:pt>
                <c:pt idx="9">
                  <c:v>СОШ №7</c:v>
                </c:pt>
                <c:pt idx="10">
                  <c:v>СШ №12</c:v>
                </c:pt>
                <c:pt idx="11">
                  <c:v>лицей №3</c:v>
                </c:pt>
                <c:pt idx="12">
                  <c:v>гимназия №2</c:v>
                </c:pt>
                <c:pt idx="13">
                  <c:v>СОШ №45</c:v>
                </c:pt>
                <c:pt idx="14">
                  <c:v>СОШ №6</c:v>
                </c:pt>
                <c:pt idx="15">
                  <c:v>СОШ №1</c:v>
                </c:pt>
                <c:pt idx="16">
                  <c:v>СШ №9</c:v>
                </c:pt>
                <c:pt idx="17">
                  <c:v>СОШ №15</c:v>
                </c:pt>
                <c:pt idx="18">
                  <c:v>СШ №31</c:v>
                </c:pt>
                <c:pt idx="19">
                  <c:v>СОШ №44</c:v>
                </c:pt>
                <c:pt idx="20">
                  <c:v>лицей им.Хисматулина</c:v>
                </c:pt>
                <c:pt idx="21">
                  <c:v>гимназия №3</c:v>
                </c:pt>
                <c:pt idx="22">
                  <c:v>СОШ №3</c:v>
                </c:pt>
                <c:pt idx="23">
                  <c:v>СОШ №18</c:v>
                </c:pt>
                <c:pt idx="24">
                  <c:v>СОШ №4</c:v>
                </c:pt>
                <c:pt idx="25">
                  <c:v>СОШ №5</c:v>
                </c:pt>
                <c:pt idx="26">
                  <c:v>СТШ</c:v>
                </c:pt>
                <c:pt idx="27">
                  <c:v>СОШ №20</c:v>
                </c:pt>
                <c:pt idx="28">
                  <c:v>СОШ №26</c:v>
                </c:pt>
                <c:pt idx="29">
                  <c:v>СОШ №8</c:v>
                </c:pt>
                <c:pt idx="30">
                  <c:v>СОШ №24</c:v>
                </c:pt>
                <c:pt idx="31">
                  <c:v>СОШ №25</c:v>
                </c:pt>
                <c:pt idx="32">
                  <c:v>СОШ №19</c:v>
                </c:pt>
                <c:pt idx="33">
                  <c:v>СОШ №22</c:v>
                </c:pt>
              </c:strCache>
            </c:strRef>
          </c:cat>
          <c:val>
            <c:numRef>
              <c:f>ср.отм!$B$2:$B$35</c:f>
              <c:numCache>
                <c:formatCode>0.0</c:formatCode>
                <c:ptCount val="34"/>
                <c:pt idx="0" formatCode="0">
                  <c:v>5</c:v>
                </c:pt>
                <c:pt idx="1">
                  <c:v>4.9342105263157841</c:v>
                </c:pt>
                <c:pt idx="2">
                  <c:v>4.8599999999999985</c:v>
                </c:pt>
                <c:pt idx="3">
                  <c:v>4.8499999999999996</c:v>
                </c:pt>
                <c:pt idx="4">
                  <c:v>4.84</c:v>
                </c:pt>
                <c:pt idx="5">
                  <c:v>4.822222222222222</c:v>
                </c:pt>
                <c:pt idx="6">
                  <c:v>4.7714285714285714</c:v>
                </c:pt>
                <c:pt idx="7">
                  <c:v>4.7209302325581355</c:v>
                </c:pt>
                <c:pt idx="8">
                  <c:v>4.72</c:v>
                </c:pt>
                <c:pt idx="9">
                  <c:v>4.6874999999999956</c:v>
                </c:pt>
                <c:pt idx="10">
                  <c:v>4.6785714285714288</c:v>
                </c:pt>
                <c:pt idx="11">
                  <c:v>4.666666666666667</c:v>
                </c:pt>
                <c:pt idx="12">
                  <c:v>4.6315789473684168</c:v>
                </c:pt>
                <c:pt idx="13">
                  <c:v>4.5714285714285712</c:v>
                </c:pt>
                <c:pt idx="14">
                  <c:v>4.5</c:v>
                </c:pt>
                <c:pt idx="15">
                  <c:v>4.4423076923076934</c:v>
                </c:pt>
                <c:pt idx="16">
                  <c:v>4.2857142857142874</c:v>
                </c:pt>
                <c:pt idx="17">
                  <c:v>4.2413793103448372</c:v>
                </c:pt>
                <c:pt idx="18">
                  <c:v>4.2413793103448372</c:v>
                </c:pt>
                <c:pt idx="19">
                  <c:v>4.2</c:v>
                </c:pt>
                <c:pt idx="20">
                  <c:v>4.1428571428571415</c:v>
                </c:pt>
                <c:pt idx="21">
                  <c:v>4.1111111111111107</c:v>
                </c:pt>
                <c:pt idx="22">
                  <c:v>4.0526315789473655</c:v>
                </c:pt>
                <c:pt idx="23">
                  <c:v>3.9285714285714306</c:v>
                </c:pt>
                <c:pt idx="24">
                  <c:v>3.9090909090909087</c:v>
                </c:pt>
                <c:pt idx="25">
                  <c:v>3.8461538461538463</c:v>
                </c:pt>
                <c:pt idx="26">
                  <c:v>3.8378378378378382</c:v>
                </c:pt>
                <c:pt idx="27">
                  <c:v>3.6842105263157894</c:v>
                </c:pt>
                <c:pt idx="28">
                  <c:v>3.68</c:v>
                </c:pt>
                <c:pt idx="29">
                  <c:v>3.5833333333333357</c:v>
                </c:pt>
                <c:pt idx="30">
                  <c:v>3.5555555555555554</c:v>
                </c:pt>
                <c:pt idx="31">
                  <c:v>3.2800000000000002</c:v>
                </c:pt>
                <c:pt idx="32">
                  <c:v>3.2173913043478284</c:v>
                </c:pt>
                <c:pt idx="33">
                  <c:v>3.0666666666666669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5F-415C-B737-07757B217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7804928"/>
        <c:axId val="127806464"/>
      </c:barChart>
      <c:lineChart>
        <c:grouping val="standard"/>
        <c:varyColors val="0"/>
        <c:ser>
          <c:idx val="1"/>
          <c:order val="1"/>
          <c:tx>
            <c:strRef>
              <c:f>ср.отм!$C$1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ср.отм!$A$2:$A$35</c:f>
              <c:strCache>
                <c:ptCount val="34"/>
                <c:pt idx="0">
                  <c:v>ЧОУ</c:v>
                </c:pt>
                <c:pt idx="1">
                  <c:v>СОШ №46 с УИОП</c:v>
                </c:pt>
                <c:pt idx="2">
                  <c:v>лицей №1</c:v>
                </c:pt>
                <c:pt idx="3">
                  <c:v>СОШ №10 с УИОП</c:v>
                </c:pt>
                <c:pt idx="4">
                  <c:v>СЕНЛ</c:v>
                </c:pt>
                <c:pt idx="5">
                  <c:v>гимназия №1</c:v>
                </c:pt>
                <c:pt idx="6">
                  <c:v>СОШ №32</c:v>
                </c:pt>
                <c:pt idx="7">
                  <c:v>СОШ №27</c:v>
                </c:pt>
                <c:pt idx="8">
                  <c:v>СОШ №29</c:v>
                </c:pt>
                <c:pt idx="9">
                  <c:v>СОШ №7</c:v>
                </c:pt>
                <c:pt idx="10">
                  <c:v>СШ №12</c:v>
                </c:pt>
                <c:pt idx="11">
                  <c:v>лицей №3</c:v>
                </c:pt>
                <c:pt idx="12">
                  <c:v>гимназия №2</c:v>
                </c:pt>
                <c:pt idx="13">
                  <c:v>СОШ №45</c:v>
                </c:pt>
                <c:pt idx="14">
                  <c:v>СОШ №6</c:v>
                </c:pt>
                <c:pt idx="15">
                  <c:v>СОШ №1</c:v>
                </c:pt>
                <c:pt idx="16">
                  <c:v>СШ №9</c:v>
                </c:pt>
                <c:pt idx="17">
                  <c:v>СОШ №15</c:v>
                </c:pt>
                <c:pt idx="18">
                  <c:v>СШ №31</c:v>
                </c:pt>
                <c:pt idx="19">
                  <c:v>СОШ №44</c:v>
                </c:pt>
                <c:pt idx="20">
                  <c:v>лицей им.Хисматулина</c:v>
                </c:pt>
                <c:pt idx="21">
                  <c:v>гимназия №3</c:v>
                </c:pt>
                <c:pt idx="22">
                  <c:v>СОШ №3</c:v>
                </c:pt>
                <c:pt idx="23">
                  <c:v>СОШ №18</c:v>
                </c:pt>
                <c:pt idx="24">
                  <c:v>СОШ №4</c:v>
                </c:pt>
                <c:pt idx="25">
                  <c:v>СОШ №5</c:v>
                </c:pt>
                <c:pt idx="26">
                  <c:v>СТШ</c:v>
                </c:pt>
                <c:pt idx="27">
                  <c:v>СОШ №20</c:v>
                </c:pt>
                <c:pt idx="28">
                  <c:v>СОШ №26</c:v>
                </c:pt>
                <c:pt idx="29">
                  <c:v>СОШ №8</c:v>
                </c:pt>
                <c:pt idx="30">
                  <c:v>СОШ №24</c:v>
                </c:pt>
                <c:pt idx="31">
                  <c:v>СОШ №25</c:v>
                </c:pt>
                <c:pt idx="32">
                  <c:v>СОШ №19</c:v>
                </c:pt>
                <c:pt idx="33">
                  <c:v>СОШ №22</c:v>
                </c:pt>
              </c:strCache>
            </c:strRef>
          </c:cat>
          <c:val>
            <c:numRef>
              <c:f>ср.отм!$C$2:$C$35</c:f>
              <c:numCache>
                <c:formatCode>0.0</c:formatCode>
                <c:ptCount val="34"/>
                <c:pt idx="0">
                  <c:v>4.4000000000000004</c:v>
                </c:pt>
                <c:pt idx="1">
                  <c:v>4.4000000000000004</c:v>
                </c:pt>
                <c:pt idx="2">
                  <c:v>4.4000000000000004</c:v>
                </c:pt>
                <c:pt idx="3">
                  <c:v>4.4000000000000004</c:v>
                </c:pt>
                <c:pt idx="4">
                  <c:v>4.4000000000000004</c:v>
                </c:pt>
                <c:pt idx="5">
                  <c:v>4.4000000000000004</c:v>
                </c:pt>
                <c:pt idx="6">
                  <c:v>4.4000000000000004</c:v>
                </c:pt>
                <c:pt idx="7">
                  <c:v>4.4000000000000004</c:v>
                </c:pt>
                <c:pt idx="8">
                  <c:v>4.4000000000000004</c:v>
                </c:pt>
                <c:pt idx="9">
                  <c:v>4.4000000000000004</c:v>
                </c:pt>
                <c:pt idx="10">
                  <c:v>4.4000000000000004</c:v>
                </c:pt>
                <c:pt idx="11">
                  <c:v>4.4000000000000004</c:v>
                </c:pt>
                <c:pt idx="12">
                  <c:v>4.4000000000000004</c:v>
                </c:pt>
                <c:pt idx="13">
                  <c:v>4.4000000000000004</c:v>
                </c:pt>
                <c:pt idx="14">
                  <c:v>4.4000000000000004</c:v>
                </c:pt>
                <c:pt idx="15">
                  <c:v>4.4000000000000004</c:v>
                </c:pt>
                <c:pt idx="16">
                  <c:v>4.4000000000000004</c:v>
                </c:pt>
                <c:pt idx="17">
                  <c:v>4.4000000000000004</c:v>
                </c:pt>
                <c:pt idx="18">
                  <c:v>4.4000000000000004</c:v>
                </c:pt>
                <c:pt idx="19">
                  <c:v>4.4000000000000004</c:v>
                </c:pt>
                <c:pt idx="20">
                  <c:v>4.4000000000000004</c:v>
                </c:pt>
                <c:pt idx="21">
                  <c:v>4.4000000000000004</c:v>
                </c:pt>
                <c:pt idx="22">
                  <c:v>4.4000000000000004</c:v>
                </c:pt>
                <c:pt idx="23">
                  <c:v>4.4000000000000004</c:v>
                </c:pt>
                <c:pt idx="24">
                  <c:v>4.4000000000000004</c:v>
                </c:pt>
                <c:pt idx="25">
                  <c:v>4.4000000000000004</c:v>
                </c:pt>
                <c:pt idx="26">
                  <c:v>4.4000000000000004</c:v>
                </c:pt>
                <c:pt idx="27">
                  <c:v>4.4000000000000004</c:v>
                </c:pt>
                <c:pt idx="28">
                  <c:v>4.4000000000000004</c:v>
                </c:pt>
                <c:pt idx="29">
                  <c:v>4.4000000000000004</c:v>
                </c:pt>
                <c:pt idx="30">
                  <c:v>4.4000000000000004</c:v>
                </c:pt>
                <c:pt idx="31">
                  <c:v>4.4000000000000004</c:v>
                </c:pt>
                <c:pt idx="32">
                  <c:v>4.4000000000000004</c:v>
                </c:pt>
                <c:pt idx="33">
                  <c:v>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5F-415C-B737-07757B217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7804928"/>
        <c:axId val="127806464"/>
      </c:lineChart>
      <c:catAx>
        <c:axId val="127804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27806464"/>
        <c:crosses val="autoZero"/>
        <c:auto val="1"/>
        <c:lblAlgn val="ctr"/>
        <c:lblOffset val="100"/>
        <c:noMultiLvlLbl val="0"/>
      </c:catAx>
      <c:valAx>
        <c:axId val="127806464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27804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47935079294338"/>
          <c:y val="0.92016224742956654"/>
          <c:w val="0.3219217408415963"/>
          <c:h val="7.51039206565042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Распределение отметок по вариантам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Лист2!$B$2:$E$2</c:f>
              <c:numCache>
                <c:formatCode>0.0%</c:formatCode>
                <c:ptCount val="4"/>
                <c:pt idx="0">
                  <c:v>0.57495256166982922</c:v>
                </c:pt>
                <c:pt idx="1">
                  <c:v>0.25426944971536974</c:v>
                </c:pt>
                <c:pt idx="2">
                  <c:v>0.11195445920303605</c:v>
                </c:pt>
                <c:pt idx="3">
                  <c:v>5.8823529411764705E-2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D945-487A-A5E2-99B2586508B6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rgbClr val="F68EAE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Лист2!$B$3:$E$3</c:f>
              <c:numCache>
                <c:formatCode>0.0%</c:formatCode>
                <c:ptCount val="4"/>
                <c:pt idx="0">
                  <c:v>0.61363636363636354</c:v>
                </c:pt>
                <c:pt idx="1">
                  <c:v>0.20867768595041322</c:v>
                </c:pt>
                <c:pt idx="2">
                  <c:v>0.13842975206611571</c:v>
                </c:pt>
                <c:pt idx="3">
                  <c:v>3.9256198347107439E-2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D945-487A-A5E2-99B2586508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823232"/>
        <c:axId val="127853696"/>
        <c:axId val="0"/>
      </c:bar3DChart>
      <c:catAx>
        <c:axId val="127823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853696"/>
        <c:crosses val="autoZero"/>
        <c:auto val="1"/>
        <c:lblAlgn val="ctr"/>
        <c:lblOffset val="100"/>
        <c:noMultiLvlLbl val="0"/>
      </c:catAx>
      <c:valAx>
        <c:axId val="127853696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278232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балл!$B$4</c:f>
              <c:strCache>
                <c:ptCount val="1"/>
                <c:pt idx="0">
                  <c:v>Кол-во участников, набравших балл</c:v>
                </c:pt>
              </c:strCache>
            </c:strRef>
          </c:tx>
          <c:spPr>
            <a:solidFill>
              <a:srgbClr val="3399F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5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0-0043-4880-AC63-206620AF0562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0043-4880-AC63-206620AF0562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2-0043-4880-AC63-206620AF056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балл!$A$5:$A$17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</c:numCache>
            </c:numRef>
          </c:cat>
          <c:val>
            <c:numRef>
              <c:f>балл!$B$5:$B$17</c:f>
              <c:numCache>
                <c:formatCode>0</c:formatCode>
                <c:ptCount val="13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24</c:v>
                </c:pt>
                <c:pt idx="4">
                  <c:v>16</c:v>
                </c:pt>
                <c:pt idx="5">
                  <c:v>54</c:v>
                </c:pt>
                <c:pt idx="6">
                  <c:v>72</c:v>
                </c:pt>
                <c:pt idx="7">
                  <c:v>97</c:v>
                </c:pt>
                <c:pt idx="8">
                  <c:v>138</c:v>
                </c:pt>
                <c:pt idx="9">
                  <c:v>135</c:v>
                </c:pt>
                <c:pt idx="10">
                  <c:v>156</c:v>
                </c:pt>
                <c:pt idx="11">
                  <c:v>168</c:v>
                </c:pt>
                <c:pt idx="12">
                  <c:v>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EA-45EF-A9FC-592946E804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589184"/>
        <c:axId val="128611840"/>
      </c:barChart>
      <c:catAx>
        <c:axId val="1285891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Набранные баллы</a:t>
                </a:r>
              </a:p>
            </c:rich>
          </c:tx>
          <c:layout>
            <c:manualLayout>
              <c:xMode val="edge"/>
              <c:yMode val="edge"/>
              <c:x val="0.35276924736474874"/>
              <c:y val="0.8561101787289995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8611840"/>
        <c:crosses val="autoZero"/>
        <c:auto val="1"/>
        <c:lblAlgn val="ctr"/>
        <c:lblOffset val="100"/>
        <c:noMultiLvlLbl val="0"/>
      </c:catAx>
      <c:valAx>
        <c:axId val="128611840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Кол-во участников</a:t>
                </a:r>
              </a:p>
            </c:rich>
          </c:tx>
          <c:layout>
            <c:manualLayout>
              <c:xMode val="edge"/>
              <c:yMode val="edge"/>
              <c:x val="8.5651152364226157E-3"/>
              <c:y val="5.5417524554331056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crossAx val="12858918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Распределение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тестового балла по муниципалитетам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1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Лист5!$A$2:$A$24</c:f>
              <c:strCache>
                <c:ptCount val="23"/>
                <c:pt idx="0">
                  <c:v>учреждения, подвед. ДОиМП</c:v>
                </c:pt>
                <c:pt idx="1">
                  <c:v>Белоярский район</c:v>
                </c:pt>
                <c:pt idx="2">
                  <c:v>город Нижневартовск</c:v>
                </c:pt>
                <c:pt idx="3">
                  <c:v>город Радужный</c:v>
                </c:pt>
                <c:pt idx="4">
                  <c:v>Сургутский район</c:v>
                </c:pt>
                <c:pt idx="5">
                  <c:v>Нижневартовский район</c:v>
                </c:pt>
                <c:pt idx="6">
                  <c:v>город Покачи</c:v>
                </c:pt>
                <c:pt idx="7">
                  <c:v>Березовский район</c:v>
                </c:pt>
                <c:pt idx="8">
                  <c:v>город Сургут</c:v>
                </c:pt>
                <c:pt idx="9">
                  <c:v>город Лангепас</c:v>
                </c:pt>
                <c:pt idx="10">
                  <c:v>город Нефтеюганск</c:v>
                </c:pt>
                <c:pt idx="11">
                  <c:v>город Ханты-Мансийск</c:v>
                </c:pt>
                <c:pt idx="12">
                  <c:v>город Мегион</c:v>
                </c:pt>
                <c:pt idx="13">
                  <c:v>Советский район</c:v>
                </c:pt>
                <c:pt idx="14">
                  <c:v>Кондинский район</c:v>
                </c:pt>
                <c:pt idx="15">
                  <c:v>город Когалым</c:v>
                </c:pt>
                <c:pt idx="16">
                  <c:v>город Пыть-Ях</c:v>
                </c:pt>
                <c:pt idx="17">
                  <c:v>город Нягань</c:v>
                </c:pt>
                <c:pt idx="18">
                  <c:v>Октябрьский район</c:v>
                </c:pt>
                <c:pt idx="19">
                  <c:v>Нефтеюганский район</c:v>
                </c:pt>
                <c:pt idx="20">
                  <c:v>город Югорск</c:v>
                </c:pt>
                <c:pt idx="21">
                  <c:v>город Урай</c:v>
                </c:pt>
                <c:pt idx="22">
                  <c:v>Ханты-Мансийский район</c:v>
                </c:pt>
              </c:strCache>
            </c:strRef>
          </c:cat>
          <c:val>
            <c:numRef>
              <c:f>Лист5!$B$2:$B$24</c:f>
              <c:numCache>
                <c:formatCode>0.0</c:formatCode>
                <c:ptCount val="23"/>
                <c:pt idx="0">
                  <c:v>10.138888888888888</c:v>
                </c:pt>
                <c:pt idx="1">
                  <c:v>9.5423728813559254</c:v>
                </c:pt>
                <c:pt idx="2">
                  <c:v>9.0443037974683484</c:v>
                </c:pt>
                <c:pt idx="3">
                  <c:v>9.02247191011236</c:v>
                </c:pt>
                <c:pt idx="4">
                  <c:v>8.9753086419753085</c:v>
                </c:pt>
                <c:pt idx="5">
                  <c:v>8.916666666666675</c:v>
                </c:pt>
                <c:pt idx="6">
                  <c:v>8.8888888888888893</c:v>
                </c:pt>
                <c:pt idx="7">
                  <c:v>8.861538461538462</c:v>
                </c:pt>
                <c:pt idx="8">
                  <c:v>8.8496538081107818</c:v>
                </c:pt>
                <c:pt idx="9">
                  <c:v>8.8032786885245837</c:v>
                </c:pt>
                <c:pt idx="10">
                  <c:v>8.5756097560975668</c:v>
                </c:pt>
                <c:pt idx="11">
                  <c:v>8.5357142857142865</c:v>
                </c:pt>
                <c:pt idx="12">
                  <c:v>8.3406593406593448</c:v>
                </c:pt>
                <c:pt idx="13">
                  <c:v>8.1643835616438309</c:v>
                </c:pt>
                <c:pt idx="14">
                  <c:v>8.0416666666666661</c:v>
                </c:pt>
                <c:pt idx="15">
                  <c:v>7.9732620320855689</c:v>
                </c:pt>
                <c:pt idx="16">
                  <c:v>7.9594594594594597</c:v>
                </c:pt>
                <c:pt idx="17">
                  <c:v>7.875</c:v>
                </c:pt>
                <c:pt idx="18">
                  <c:v>7.8541666666666634</c:v>
                </c:pt>
                <c:pt idx="19">
                  <c:v>7.8194444444444464</c:v>
                </c:pt>
                <c:pt idx="20">
                  <c:v>7.72</c:v>
                </c:pt>
                <c:pt idx="21">
                  <c:v>7.6216216216216264</c:v>
                </c:pt>
                <c:pt idx="22">
                  <c:v>7.6071428571428532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35-415F-A5B9-0B7CB59FED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8636800"/>
        <c:axId val="128638336"/>
      </c:barChart>
      <c:catAx>
        <c:axId val="1286368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28638336"/>
        <c:crosses val="autoZero"/>
        <c:auto val="1"/>
        <c:lblAlgn val="ctr"/>
        <c:lblOffset val="100"/>
        <c:noMultiLvlLbl val="0"/>
      </c:catAx>
      <c:valAx>
        <c:axId val="128638336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128636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8234280792420328E-2"/>
          <c:y val="0.14603174603174604"/>
          <c:w val="0.92420327304048278"/>
          <c:h val="0.600738407699038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Лист15!$B$1</c:f>
              <c:strCache>
                <c:ptCount val="1"/>
                <c:pt idx="0">
                  <c:v>по округу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Лист15!$A$2:$A$3</c:f>
              <c:strCache>
                <c:ptCount val="2"/>
                <c:pt idx="0">
                  <c:v>базовый уровень</c:v>
                </c:pt>
                <c:pt idx="1">
                  <c:v>повышенный уровень</c:v>
                </c:pt>
              </c:strCache>
            </c:strRef>
          </c:cat>
          <c:val>
            <c:numRef>
              <c:f>Лист15!$B$2:$B$3</c:f>
              <c:numCache>
                <c:formatCode>0.0%</c:formatCode>
                <c:ptCount val="2"/>
                <c:pt idx="0">
                  <c:v>0.7604264659767952</c:v>
                </c:pt>
                <c:pt idx="1">
                  <c:v>0.63515208529319589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A231-4A43-AD0B-208AF05A3E46}"/>
            </c:ext>
          </c:extLst>
        </c:ser>
        <c:ser>
          <c:idx val="1"/>
          <c:order val="1"/>
          <c:tx>
            <c:strRef>
              <c:f>Лист15!$C$1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Лист15!$A$2:$A$3</c:f>
              <c:strCache>
                <c:ptCount val="2"/>
                <c:pt idx="0">
                  <c:v>базовый уровень</c:v>
                </c:pt>
                <c:pt idx="1">
                  <c:v>повышенный уровень</c:v>
                </c:pt>
              </c:strCache>
            </c:strRef>
          </c:cat>
          <c:val>
            <c:numRef>
              <c:f>Лист15!$C$2:$C$3</c:f>
              <c:numCache>
                <c:formatCode>0.0%</c:formatCode>
                <c:ptCount val="2"/>
                <c:pt idx="0">
                  <c:v>0.76681503461919021</c:v>
                </c:pt>
                <c:pt idx="1">
                  <c:v>0.6787833827893176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A231-4A43-AD0B-208AF05A3E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9524096"/>
        <c:axId val="129525632"/>
        <c:axId val="0"/>
      </c:bar3DChart>
      <c:catAx>
        <c:axId val="129524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29525632"/>
        <c:crosses val="autoZero"/>
        <c:auto val="1"/>
        <c:lblAlgn val="ctr"/>
        <c:lblOffset val="100"/>
        <c:noMultiLvlLbl val="0"/>
      </c:catAx>
      <c:valAx>
        <c:axId val="129525632"/>
        <c:scaling>
          <c:orientation val="minMax"/>
          <c:min val="0.1"/>
        </c:scaling>
        <c:delete val="1"/>
        <c:axPos val="l"/>
        <c:numFmt formatCode="0.0%" sourceLinked="1"/>
        <c:majorTickMark val="none"/>
        <c:minorTickMark val="none"/>
        <c:tickLblPos val="nextTo"/>
        <c:crossAx val="129524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520003367215943E-2"/>
          <c:y val="5.7794237620780509E-2"/>
          <c:w val="0.95295999326556868"/>
          <c:h val="0.460901805232178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ср.отм!$B$1</c:f>
              <c:strCache>
                <c:ptCount val="1"/>
                <c:pt idx="0">
                  <c:v>по ОУ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8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ср.отм!$A$2:$A$34</c:f>
              <c:strCache>
                <c:ptCount val="33"/>
                <c:pt idx="0">
                  <c:v>СОШ №10 с УИОП</c:v>
                </c:pt>
                <c:pt idx="1">
                  <c:v>СОШ №6</c:v>
                </c:pt>
                <c:pt idx="2">
                  <c:v>гимназия №3</c:v>
                </c:pt>
                <c:pt idx="3">
                  <c:v>гимназия №1</c:v>
                </c:pt>
                <c:pt idx="4">
                  <c:v>лицей №3</c:v>
                </c:pt>
                <c:pt idx="5">
                  <c:v>гимназия №2</c:v>
                </c:pt>
                <c:pt idx="6">
                  <c:v>СОШ №46 с УИОП</c:v>
                </c:pt>
                <c:pt idx="7">
                  <c:v>СОШ №3</c:v>
                </c:pt>
                <c:pt idx="8">
                  <c:v>СОШ №8</c:v>
                </c:pt>
                <c:pt idx="9">
                  <c:v>СШ №12</c:v>
                </c:pt>
                <c:pt idx="10">
                  <c:v>СОШ №15</c:v>
                </c:pt>
                <c:pt idx="11">
                  <c:v>СОШ №19</c:v>
                </c:pt>
                <c:pt idx="12">
                  <c:v>ЧОУ</c:v>
                </c:pt>
                <c:pt idx="13">
                  <c:v>СОШ №27</c:v>
                </c:pt>
                <c:pt idx="14">
                  <c:v>СОШ №32</c:v>
                </c:pt>
                <c:pt idx="15">
                  <c:v>СЕНЛ</c:v>
                </c:pt>
                <c:pt idx="16">
                  <c:v>СОШ №5</c:v>
                </c:pt>
                <c:pt idx="17">
                  <c:v>СОШ №18</c:v>
                </c:pt>
                <c:pt idx="18">
                  <c:v>СОШ №1</c:v>
                </c:pt>
                <c:pt idx="19">
                  <c:v>СОШ №24</c:v>
                </c:pt>
                <c:pt idx="20">
                  <c:v>СОШ №29</c:v>
                </c:pt>
                <c:pt idx="21">
                  <c:v>СОШ №26</c:v>
                </c:pt>
                <c:pt idx="22">
                  <c:v>СОШ №45</c:v>
                </c:pt>
                <c:pt idx="23">
                  <c:v>СОШ №25</c:v>
                </c:pt>
                <c:pt idx="24">
                  <c:v>СОШ №44</c:v>
                </c:pt>
                <c:pt idx="25">
                  <c:v>СОШ №7</c:v>
                </c:pt>
                <c:pt idx="26">
                  <c:v>СТШ</c:v>
                </c:pt>
                <c:pt idx="27">
                  <c:v>СШ №31</c:v>
                </c:pt>
                <c:pt idx="28">
                  <c:v>лицей №1</c:v>
                </c:pt>
                <c:pt idx="29">
                  <c:v>СОШ №4</c:v>
                </c:pt>
                <c:pt idx="30">
                  <c:v>СШ №9</c:v>
                </c:pt>
                <c:pt idx="31">
                  <c:v>СОШ №20</c:v>
                </c:pt>
                <c:pt idx="32">
                  <c:v>СОШ №22</c:v>
                </c:pt>
              </c:strCache>
            </c:strRef>
          </c:cat>
          <c:val>
            <c:numRef>
              <c:f>ср.отм!$B$2:$B$34</c:f>
              <c:numCache>
                <c:formatCode>0</c:formatCode>
                <c:ptCount val="33"/>
                <c:pt idx="0">
                  <c:v>5</c:v>
                </c:pt>
                <c:pt idx="1">
                  <c:v>5</c:v>
                </c:pt>
                <c:pt idx="2" formatCode="0.0">
                  <c:v>4.3076923076923084</c:v>
                </c:pt>
                <c:pt idx="3" formatCode="0.0">
                  <c:v>4.25</c:v>
                </c:pt>
                <c:pt idx="4" formatCode="0.0">
                  <c:v>4.1428571428571415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 formatCode="0.0">
                  <c:v>3.8749999999999987</c:v>
                </c:pt>
                <c:pt idx="14" formatCode="0.0">
                  <c:v>3.8571428571428572</c:v>
                </c:pt>
                <c:pt idx="15" formatCode="0.0">
                  <c:v>3.8333333333333335</c:v>
                </c:pt>
                <c:pt idx="16" formatCode="0.0">
                  <c:v>3.6666666666666665</c:v>
                </c:pt>
                <c:pt idx="17" formatCode="0.0">
                  <c:v>3.6666666666666665</c:v>
                </c:pt>
                <c:pt idx="18" formatCode="0.0">
                  <c:v>3.6363636363636345</c:v>
                </c:pt>
                <c:pt idx="19" formatCode="0.0">
                  <c:v>3.6363636363636345</c:v>
                </c:pt>
                <c:pt idx="20" formatCode="0.0">
                  <c:v>3.5</c:v>
                </c:pt>
                <c:pt idx="21" formatCode="0.0">
                  <c:v>3.4285714285714302</c:v>
                </c:pt>
                <c:pt idx="22" formatCode="0.0">
                  <c:v>3.4</c:v>
                </c:pt>
                <c:pt idx="23" formatCode="0.0">
                  <c:v>3.3749999999999987</c:v>
                </c:pt>
                <c:pt idx="24" formatCode="0.0">
                  <c:v>3.3749999999999987</c:v>
                </c:pt>
                <c:pt idx="25" formatCode="0.0">
                  <c:v>3.25</c:v>
                </c:pt>
                <c:pt idx="26" formatCode="0.0">
                  <c:v>3.2</c:v>
                </c:pt>
                <c:pt idx="27" formatCode="0.0">
                  <c:v>3.2</c:v>
                </c:pt>
                <c:pt idx="28">
                  <c:v>3</c:v>
                </c:pt>
                <c:pt idx="29">
                  <c:v>3</c:v>
                </c:pt>
                <c:pt idx="30">
                  <c:v>3</c:v>
                </c:pt>
                <c:pt idx="31">
                  <c:v>3</c:v>
                </c:pt>
                <c:pt idx="3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5F-415C-B737-07757B217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6960640"/>
        <c:axId val="116974720"/>
      </c:barChart>
      <c:lineChart>
        <c:grouping val="standard"/>
        <c:varyColors val="0"/>
        <c:ser>
          <c:idx val="1"/>
          <c:order val="1"/>
          <c:tx>
            <c:strRef>
              <c:f>ср.отм!$C$1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ср.отм!$A$2:$A$34</c:f>
              <c:strCache>
                <c:ptCount val="33"/>
                <c:pt idx="0">
                  <c:v>СОШ №10 с УИОП</c:v>
                </c:pt>
                <c:pt idx="1">
                  <c:v>СОШ №6</c:v>
                </c:pt>
                <c:pt idx="2">
                  <c:v>гимназия №3</c:v>
                </c:pt>
                <c:pt idx="3">
                  <c:v>гимназия №1</c:v>
                </c:pt>
                <c:pt idx="4">
                  <c:v>лицей №3</c:v>
                </c:pt>
                <c:pt idx="5">
                  <c:v>гимназия №2</c:v>
                </c:pt>
                <c:pt idx="6">
                  <c:v>СОШ №46 с УИОП</c:v>
                </c:pt>
                <c:pt idx="7">
                  <c:v>СОШ №3</c:v>
                </c:pt>
                <c:pt idx="8">
                  <c:v>СОШ №8</c:v>
                </c:pt>
                <c:pt idx="9">
                  <c:v>СШ №12</c:v>
                </c:pt>
                <c:pt idx="10">
                  <c:v>СОШ №15</c:v>
                </c:pt>
                <c:pt idx="11">
                  <c:v>СОШ №19</c:v>
                </c:pt>
                <c:pt idx="12">
                  <c:v>ЧОУ</c:v>
                </c:pt>
                <c:pt idx="13">
                  <c:v>СОШ №27</c:v>
                </c:pt>
                <c:pt idx="14">
                  <c:v>СОШ №32</c:v>
                </c:pt>
                <c:pt idx="15">
                  <c:v>СЕНЛ</c:v>
                </c:pt>
                <c:pt idx="16">
                  <c:v>СОШ №5</c:v>
                </c:pt>
                <c:pt idx="17">
                  <c:v>СОШ №18</c:v>
                </c:pt>
                <c:pt idx="18">
                  <c:v>СОШ №1</c:v>
                </c:pt>
                <c:pt idx="19">
                  <c:v>СОШ №24</c:v>
                </c:pt>
                <c:pt idx="20">
                  <c:v>СОШ №29</c:v>
                </c:pt>
                <c:pt idx="21">
                  <c:v>СОШ №26</c:v>
                </c:pt>
                <c:pt idx="22">
                  <c:v>СОШ №45</c:v>
                </c:pt>
                <c:pt idx="23">
                  <c:v>СОШ №25</c:v>
                </c:pt>
                <c:pt idx="24">
                  <c:v>СОШ №44</c:v>
                </c:pt>
                <c:pt idx="25">
                  <c:v>СОШ №7</c:v>
                </c:pt>
                <c:pt idx="26">
                  <c:v>СТШ</c:v>
                </c:pt>
                <c:pt idx="27">
                  <c:v>СШ №31</c:v>
                </c:pt>
                <c:pt idx="28">
                  <c:v>лицей №1</c:v>
                </c:pt>
                <c:pt idx="29">
                  <c:v>СОШ №4</c:v>
                </c:pt>
                <c:pt idx="30">
                  <c:v>СШ №9</c:v>
                </c:pt>
                <c:pt idx="31">
                  <c:v>СОШ №20</c:v>
                </c:pt>
                <c:pt idx="32">
                  <c:v>СОШ №22</c:v>
                </c:pt>
              </c:strCache>
            </c:strRef>
          </c:cat>
          <c:val>
            <c:numRef>
              <c:f>ср.отм!$C$2:$C$34</c:f>
              <c:numCache>
                <c:formatCode>0.0</c:formatCode>
                <c:ptCount val="33"/>
                <c:pt idx="0">
                  <c:v>3.8333333333333335</c:v>
                </c:pt>
                <c:pt idx="1">
                  <c:v>3.8333333333333335</c:v>
                </c:pt>
                <c:pt idx="2">
                  <c:v>3.8333333333333335</c:v>
                </c:pt>
                <c:pt idx="3">
                  <c:v>3.8333333333333335</c:v>
                </c:pt>
                <c:pt idx="4">
                  <c:v>3.8333333333333335</c:v>
                </c:pt>
                <c:pt idx="5">
                  <c:v>3.8333333333333335</c:v>
                </c:pt>
                <c:pt idx="6">
                  <c:v>3.8333333333333335</c:v>
                </c:pt>
                <c:pt idx="7">
                  <c:v>3.8333333333333335</c:v>
                </c:pt>
                <c:pt idx="8">
                  <c:v>3.8333333333333335</c:v>
                </c:pt>
                <c:pt idx="9">
                  <c:v>3.8333333333333335</c:v>
                </c:pt>
                <c:pt idx="10">
                  <c:v>3.8333333333333335</c:v>
                </c:pt>
                <c:pt idx="11">
                  <c:v>3.8333333333333335</c:v>
                </c:pt>
                <c:pt idx="12">
                  <c:v>3.8333333333333335</c:v>
                </c:pt>
                <c:pt idx="13">
                  <c:v>3.8333333333333335</c:v>
                </c:pt>
                <c:pt idx="14">
                  <c:v>3.8333333333333335</c:v>
                </c:pt>
                <c:pt idx="15">
                  <c:v>3.8333333333333335</c:v>
                </c:pt>
                <c:pt idx="16">
                  <c:v>3.8333333333333335</c:v>
                </c:pt>
                <c:pt idx="17">
                  <c:v>3.8333333333333335</c:v>
                </c:pt>
                <c:pt idx="18">
                  <c:v>3.8333333333333335</c:v>
                </c:pt>
                <c:pt idx="19">
                  <c:v>3.8333333333333335</c:v>
                </c:pt>
                <c:pt idx="20">
                  <c:v>3.8333333333333335</c:v>
                </c:pt>
                <c:pt idx="21">
                  <c:v>3.8333333333333335</c:v>
                </c:pt>
                <c:pt idx="22">
                  <c:v>3.8333333333333335</c:v>
                </c:pt>
                <c:pt idx="23">
                  <c:v>3.8333333333333335</c:v>
                </c:pt>
                <c:pt idx="24">
                  <c:v>3.8333333333333335</c:v>
                </c:pt>
                <c:pt idx="25">
                  <c:v>3.8333333333333335</c:v>
                </c:pt>
                <c:pt idx="26">
                  <c:v>3.8333333333333335</c:v>
                </c:pt>
                <c:pt idx="27">
                  <c:v>3.8333333333333335</c:v>
                </c:pt>
                <c:pt idx="28">
                  <c:v>3.8333333333333335</c:v>
                </c:pt>
                <c:pt idx="29">
                  <c:v>3.8333333333333335</c:v>
                </c:pt>
                <c:pt idx="30">
                  <c:v>3.8333333333333335</c:v>
                </c:pt>
                <c:pt idx="31">
                  <c:v>3.8333333333333335</c:v>
                </c:pt>
                <c:pt idx="32">
                  <c:v>3.8333333333333335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5F-415C-B737-07757B217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960640"/>
        <c:axId val="116974720"/>
      </c:lineChart>
      <c:catAx>
        <c:axId val="116960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16974720"/>
        <c:crosses val="autoZero"/>
        <c:auto val="1"/>
        <c:lblAlgn val="ctr"/>
        <c:lblOffset val="100"/>
        <c:noMultiLvlLbl val="0"/>
      </c:catAx>
      <c:valAx>
        <c:axId val="11697472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16960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531928548507872E-2"/>
          <c:y val="8.4505605242748527E-2"/>
          <c:w val="0.95293614290298378"/>
          <c:h val="0.336951499105778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Лист4!$B$1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Лист4!$A$2:$A$24</c:f>
              <c:strCache>
                <c:ptCount val="23"/>
                <c:pt idx="0">
                  <c:v>город Покачи</c:v>
                </c:pt>
                <c:pt idx="1">
                  <c:v>ОУ, подвед. ДОиМП</c:v>
                </c:pt>
                <c:pt idx="2">
                  <c:v>Сургутский район</c:v>
                </c:pt>
                <c:pt idx="3">
                  <c:v>город Нефтеюганск</c:v>
                </c:pt>
                <c:pt idx="4">
                  <c:v>город Сургут</c:v>
                </c:pt>
                <c:pt idx="5">
                  <c:v>город Лангепас</c:v>
                </c:pt>
                <c:pt idx="6">
                  <c:v>Октябрьский район</c:v>
                </c:pt>
                <c:pt idx="7">
                  <c:v>Кондинский район</c:v>
                </c:pt>
                <c:pt idx="8">
                  <c:v>город Радужный</c:v>
                </c:pt>
                <c:pt idx="9">
                  <c:v>город Ханты-Мансийск</c:v>
                </c:pt>
                <c:pt idx="10">
                  <c:v>город Нягань</c:v>
                </c:pt>
                <c:pt idx="11">
                  <c:v>Белоярский район</c:v>
                </c:pt>
                <c:pt idx="12">
                  <c:v>Нижневартовский район</c:v>
                </c:pt>
                <c:pt idx="13">
                  <c:v>Советский район</c:v>
                </c:pt>
                <c:pt idx="14">
                  <c:v>город Нижневартовск</c:v>
                </c:pt>
                <c:pt idx="15">
                  <c:v>город Когалым</c:v>
                </c:pt>
                <c:pt idx="16">
                  <c:v>город Урай</c:v>
                </c:pt>
                <c:pt idx="17">
                  <c:v>город Мегион</c:v>
                </c:pt>
                <c:pt idx="18">
                  <c:v>Ханты-Мансийский район</c:v>
                </c:pt>
                <c:pt idx="19">
                  <c:v>Березовский район</c:v>
                </c:pt>
                <c:pt idx="20">
                  <c:v>город Югорск</c:v>
                </c:pt>
                <c:pt idx="21">
                  <c:v>Нефтеюганский район</c:v>
                </c:pt>
                <c:pt idx="22">
                  <c:v>город Пыть-Ях</c:v>
                </c:pt>
              </c:strCache>
            </c:strRef>
          </c:cat>
          <c:val>
            <c:numRef>
              <c:f>Лист4!$B$2:$B$24</c:f>
              <c:numCache>
                <c:formatCode>0.0</c:formatCode>
                <c:ptCount val="23"/>
                <c:pt idx="0">
                  <c:v>4.166666666666667</c:v>
                </c:pt>
                <c:pt idx="1">
                  <c:v>4.1428571428571415</c:v>
                </c:pt>
                <c:pt idx="2">
                  <c:v>3.9669421487603311</c:v>
                </c:pt>
                <c:pt idx="3">
                  <c:v>3.9371727748691101</c:v>
                </c:pt>
                <c:pt idx="4">
                  <c:v>3.9087799315849487</c:v>
                </c:pt>
                <c:pt idx="5">
                  <c:v>3.8783783783783785</c:v>
                </c:pt>
                <c:pt idx="6">
                  <c:v>3.8541666666666665</c:v>
                </c:pt>
                <c:pt idx="7">
                  <c:v>3.8181818181818192</c:v>
                </c:pt>
                <c:pt idx="8">
                  <c:v>3.8045977011494276</c:v>
                </c:pt>
                <c:pt idx="9">
                  <c:v>3.7916666666666665</c:v>
                </c:pt>
                <c:pt idx="10">
                  <c:v>3.7391304347826089</c:v>
                </c:pt>
                <c:pt idx="11">
                  <c:v>3.7333333333333352</c:v>
                </c:pt>
                <c:pt idx="12">
                  <c:v>3.7058823529411784</c:v>
                </c:pt>
                <c:pt idx="13">
                  <c:v>3.7047619047619071</c:v>
                </c:pt>
                <c:pt idx="14">
                  <c:v>3.6666666666666665</c:v>
                </c:pt>
                <c:pt idx="15">
                  <c:v>3.617283950617284</c:v>
                </c:pt>
                <c:pt idx="16">
                  <c:v>3.5529411764705867</c:v>
                </c:pt>
                <c:pt idx="17">
                  <c:v>3.552380952380954</c:v>
                </c:pt>
                <c:pt idx="18">
                  <c:v>3.5161290322580627</c:v>
                </c:pt>
                <c:pt idx="19">
                  <c:v>3.5064935064935066</c:v>
                </c:pt>
                <c:pt idx="20">
                  <c:v>3.4444444444444438</c:v>
                </c:pt>
                <c:pt idx="21">
                  <c:v>3.4444444444444438</c:v>
                </c:pt>
                <c:pt idx="22">
                  <c:v>3.2763157894736827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8E-4451-A2D1-5FDD09E79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39648"/>
        <c:axId val="3741184"/>
      </c:barChart>
      <c:lineChart>
        <c:grouping val="standard"/>
        <c:varyColors val="0"/>
        <c:ser>
          <c:idx val="1"/>
          <c:order val="1"/>
          <c:tx>
            <c:strRef>
              <c:f>Лист4!$C$1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Лист4!$A$2:$A$24</c:f>
              <c:strCache>
                <c:ptCount val="23"/>
                <c:pt idx="0">
                  <c:v>город Покачи</c:v>
                </c:pt>
                <c:pt idx="1">
                  <c:v>ОУ, подвед. ДОиМП</c:v>
                </c:pt>
                <c:pt idx="2">
                  <c:v>Сургутский район</c:v>
                </c:pt>
                <c:pt idx="3">
                  <c:v>город Нефтеюганск</c:v>
                </c:pt>
                <c:pt idx="4">
                  <c:v>город Сургут</c:v>
                </c:pt>
                <c:pt idx="5">
                  <c:v>город Лангепас</c:v>
                </c:pt>
                <c:pt idx="6">
                  <c:v>Октябрьский район</c:v>
                </c:pt>
                <c:pt idx="7">
                  <c:v>Кондинский район</c:v>
                </c:pt>
                <c:pt idx="8">
                  <c:v>город Радужный</c:v>
                </c:pt>
                <c:pt idx="9">
                  <c:v>город Ханты-Мансийск</c:v>
                </c:pt>
                <c:pt idx="10">
                  <c:v>город Нягань</c:v>
                </c:pt>
                <c:pt idx="11">
                  <c:v>Белоярский район</c:v>
                </c:pt>
                <c:pt idx="12">
                  <c:v>Нижневартовский район</c:v>
                </c:pt>
                <c:pt idx="13">
                  <c:v>Советский район</c:v>
                </c:pt>
                <c:pt idx="14">
                  <c:v>город Нижневартовск</c:v>
                </c:pt>
                <c:pt idx="15">
                  <c:v>город Когалым</c:v>
                </c:pt>
                <c:pt idx="16">
                  <c:v>город Урай</c:v>
                </c:pt>
                <c:pt idx="17">
                  <c:v>город Мегион</c:v>
                </c:pt>
                <c:pt idx="18">
                  <c:v>Ханты-Мансийский район</c:v>
                </c:pt>
                <c:pt idx="19">
                  <c:v>Березовский район</c:v>
                </c:pt>
                <c:pt idx="20">
                  <c:v>город Югорск</c:v>
                </c:pt>
                <c:pt idx="21">
                  <c:v>Нефтеюганский район</c:v>
                </c:pt>
                <c:pt idx="22">
                  <c:v>город Пыть-Ях</c:v>
                </c:pt>
              </c:strCache>
            </c:strRef>
          </c:cat>
          <c:val>
            <c:numRef>
              <c:f>Лист4!$C$2:$C$24</c:f>
              <c:numCache>
                <c:formatCode>0.0</c:formatCode>
                <c:ptCount val="23"/>
                <c:pt idx="0">
                  <c:v>3.8045977011494276</c:v>
                </c:pt>
                <c:pt idx="1">
                  <c:v>3.8045977011494276</c:v>
                </c:pt>
                <c:pt idx="2">
                  <c:v>3.8045977011494276</c:v>
                </c:pt>
                <c:pt idx="3">
                  <c:v>3.8045977011494276</c:v>
                </c:pt>
                <c:pt idx="4">
                  <c:v>3.8045977011494276</c:v>
                </c:pt>
                <c:pt idx="5">
                  <c:v>3.8045977011494276</c:v>
                </c:pt>
                <c:pt idx="6">
                  <c:v>3.8045977011494276</c:v>
                </c:pt>
                <c:pt idx="7">
                  <c:v>3.8045977011494276</c:v>
                </c:pt>
                <c:pt idx="8">
                  <c:v>3.8045977011494276</c:v>
                </c:pt>
                <c:pt idx="9">
                  <c:v>3.8045977011494276</c:v>
                </c:pt>
                <c:pt idx="10">
                  <c:v>3.8045977011494276</c:v>
                </c:pt>
                <c:pt idx="11">
                  <c:v>3.8045977011494276</c:v>
                </c:pt>
                <c:pt idx="12">
                  <c:v>3.8045977011494276</c:v>
                </c:pt>
                <c:pt idx="13">
                  <c:v>3.8045977011494276</c:v>
                </c:pt>
                <c:pt idx="14">
                  <c:v>3.8045977011494276</c:v>
                </c:pt>
                <c:pt idx="15">
                  <c:v>3.8045977011494276</c:v>
                </c:pt>
                <c:pt idx="16">
                  <c:v>3.8045977011494276</c:v>
                </c:pt>
                <c:pt idx="17">
                  <c:v>3.8045977011494276</c:v>
                </c:pt>
                <c:pt idx="18">
                  <c:v>3.8045977011494276</c:v>
                </c:pt>
                <c:pt idx="19">
                  <c:v>3.8045977011494276</c:v>
                </c:pt>
                <c:pt idx="20">
                  <c:v>3.8045977011494276</c:v>
                </c:pt>
                <c:pt idx="21">
                  <c:v>3.8045977011494276</c:v>
                </c:pt>
                <c:pt idx="22">
                  <c:v>3.8045977011494276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8E-4451-A2D1-5FDD09E79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39648"/>
        <c:axId val="3741184"/>
      </c:lineChart>
      <c:catAx>
        <c:axId val="3739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3741184"/>
        <c:crosses val="autoZero"/>
        <c:auto val="1"/>
        <c:lblAlgn val="ctr"/>
        <c:lblOffset val="100"/>
        <c:noMultiLvlLbl val="0"/>
      </c:catAx>
      <c:valAx>
        <c:axId val="374118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3739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542001070090957E-2"/>
          <c:y val="5.4120541205412064E-2"/>
          <c:w val="0.95291599785981851"/>
          <c:h val="0.457201964145625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ср.отм!$B$1</c:f>
              <c:strCache>
                <c:ptCount val="1"/>
                <c:pt idx="0">
                  <c:v>по ОУ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ср.отм!$A$2:$A$35</c:f>
              <c:strCache>
                <c:ptCount val="34"/>
                <c:pt idx="0">
                  <c:v>лицей №1</c:v>
                </c:pt>
                <c:pt idx="1">
                  <c:v>СЕНЛ</c:v>
                </c:pt>
                <c:pt idx="2">
                  <c:v>СОШ №32</c:v>
                </c:pt>
                <c:pt idx="3">
                  <c:v>СОШ №46 с УИОП</c:v>
                </c:pt>
                <c:pt idx="4">
                  <c:v>СШ №31</c:v>
                </c:pt>
                <c:pt idx="5">
                  <c:v>гимназия №2</c:v>
                </c:pt>
                <c:pt idx="6">
                  <c:v>СОШ №1</c:v>
                </c:pt>
                <c:pt idx="7">
                  <c:v>гимназия №1</c:v>
                </c:pt>
                <c:pt idx="8">
                  <c:v>ЧОУ</c:v>
                </c:pt>
                <c:pt idx="9">
                  <c:v>СОШ №29</c:v>
                </c:pt>
                <c:pt idx="10">
                  <c:v>лицей им. Хисматулина</c:v>
                </c:pt>
                <c:pt idx="11">
                  <c:v>СТШ</c:v>
                </c:pt>
                <c:pt idx="12">
                  <c:v>СОШ №10 с УИОП</c:v>
                </c:pt>
                <c:pt idx="13">
                  <c:v>СОШ №18</c:v>
                </c:pt>
                <c:pt idx="14">
                  <c:v>лицей №3</c:v>
                </c:pt>
                <c:pt idx="15">
                  <c:v>СОШ №7</c:v>
                </c:pt>
                <c:pt idx="16">
                  <c:v>гимназия №3</c:v>
                </c:pt>
                <c:pt idx="17">
                  <c:v>СОШ №44</c:v>
                </c:pt>
                <c:pt idx="18">
                  <c:v>СОШ №27</c:v>
                </c:pt>
                <c:pt idx="19">
                  <c:v>СОШ №24</c:v>
                </c:pt>
                <c:pt idx="20">
                  <c:v>СОШ №45</c:v>
                </c:pt>
                <c:pt idx="21">
                  <c:v>СОШ №4</c:v>
                </c:pt>
                <c:pt idx="22">
                  <c:v>СОШ №26</c:v>
                </c:pt>
                <c:pt idx="23">
                  <c:v>СОШ №22</c:v>
                </c:pt>
                <c:pt idx="24">
                  <c:v>СОШ №5</c:v>
                </c:pt>
                <c:pt idx="25">
                  <c:v>СШ №9</c:v>
                </c:pt>
                <c:pt idx="26">
                  <c:v>СШ №12</c:v>
                </c:pt>
                <c:pt idx="27">
                  <c:v>СОШ №20</c:v>
                </c:pt>
                <c:pt idx="28">
                  <c:v>СОШ №25</c:v>
                </c:pt>
                <c:pt idx="29">
                  <c:v>СОШ №15</c:v>
                </c:pt>
                <c:pt idx="30">
                  <c:v>СОШ №3</c:v>
                </c:pt>
                <c:pt idx="31">
                  <c:v>СОШ №19</c:v>
                </c:pt>
                <c:pt idx="32">
                  <c:v>СОШ №6</c:v>
                </c:pt>
                <c:pt idx="33">
                  <c:v>СОШ №8</c:v>
                </c:pt>
              </c:strCache>
            </c:strRef>
          </c:cat>
          <c:val>
            <c:numRef>
              <c:f>ср.отм!$B$2:$B$35</c:f>
              <c:numCache>
                <c:formatCode>0.0</c:formatCode>
                <c:ptCount val="34"/>
                <c:pt idx="0">
                  <c:v>4.9333333333333407</c:v>
                </c:pt>
                <c:pt idx="1">
                  <c:v>4.8571428571428532</c:v>
                </c:pt>
                <c:pt idx="2">
                  <c:v>4.8297872340425494</c:v>
                </c:pt>
                <c:pt idx="3">
                  <c:v>4.7272727272727284</c:v>
                </c:pt>
                <c:pt idx="4">
                  <c:v>4.6538461538461542</c:v>
                </c:pt>
                <c:pt idx="5">
                  <c:v>4.5555555555555483</c:v>
                </c:pt>
                <c:pt idx="6">
                  <c:v>4.4285714285714288</c:v>
                </c:pt>
                <c:pt idx="7">
                  <c:v>4.375</c:v>
                </c:pt>
                <c:pt idx="8">
                  <c:v>4.3333333333333384</c:v>
                </c:pt>
                <c:pt idx="9">
                  <c:v>4.25</c:v>
                </c:pt>
                <c:pt idx="10">
                  <c:v>4.1818181818181834</c:v>
                </c:pt>
                <c:pt idx="11">
                  <c:v>4.0434782608695654</c:v>
                </c:pt>
                <c:pt idx="12">
                  <c:v>4</c:v>
                </c:pt>
                <c:pt idx="13">
                  <c:v>3.9615384615384617</c:v>
                </c:pt>
                <c:pt idx="14">
                  <c:v>3.9411764705882337</c:v>
                </c:pt>
                <c:pt idx="15">
                  <c:v>3.9230769230769229</c:v>
                </c:pt>
                <c:pt idx="16">
                  <c:v>3.8235294117647061</c:v>
                </c:pt>
                <c:pt idx="17">
                  <c:v>3.8235294117647061</c:v>
                </c:pt>
                <c:pt idx="18">
                  <c:v>3.7941176470588251</c:v>
                </c:pt>
                <c:pt idx="19">
                  <c:v>3.7857142857142856</c:v>
                </c:pt>
                <c:pt idx="20">
                  <c:v>3.6382978723404276</c:v>
                </c:pt>
                <c:pt idx="21">
                  <c:v>3.5555555555555554</c:v>
                </c:pt>
                <c:pt idx="22">
                  <c:v>3.5555555555555554</c:v>
                </c:pt>
                <c:pt idx="23">
                  <c:v>3.5333333333333332</c:v>
                </c:pt>
                <c:pt idx="24">
                  <c:v>3.5217391304347827</c:v>
                </c:pt>
                <c:pt idx="25">
                  <c:v>3.5</c:v>
                </c:pt>
                <c:pt idx="26">
                  <c:v>3.4666666666666668</c:v>
                </c:pt>
                <c:pt idx="27">
                  <c:v>3.4074074074074092</c:v>
                </c:pt>
                <c:pt idx="28">
                  <c:v>3.2941176470588251</c:v>
                </c:pt>
                <c:pt idx="29">
                  <c:v>3.2432432432432434</c:v>
                </c:pt>
                <c:pt idx="30">
                  <c:v>3.2307692307692308</c:v>
                </c:pt>
                <c:pt idx="31">
                  <c:v>3.2307692307692308</c:v>
                </c:pt>
                <c:pt idx="32">
                  <c:v>3.1818181818181794</c:v>
                </c:pt>
                <c:pt idx="33">
                  <c:v>3.1052631578947372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5F-415C-B737-07757B217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78048"/>
        <c:axId val="3779584"/>
      </c:barChart>
      <c:lineChart>
        <c:grouping val="standard"/>
        <c:varyColors val="0"/>
        <c:ser>
          <c:idx val="1"/>
          <c:order val="1"/>
          <c:tx>
            <c:strRef>
              <c:f>ср.отм!$C$1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ср.отм!$A$2:$A$35</c:f>
              <c:strCache>
                <c:ptCount val="34"/>
                <c:pt idx="0">
                  <c:v>лицей №1</c:v>
                </c:pt>
                <c:pt idx="1">
                  <c:v>СЕНЛ</c:v>
                </c:pt>
                <c:pt idx="2">
                  <c:v>СОШ №32</c:v>
                </c:pt>
                <c:pt idx="3">
                  <c:v>СОШ №46 с УИОП</c:v>
                </c:pt>
                <c:pt idx="4">
                  <c:v>СШ №31</c:v>
                </c:pt>
                <c:pt idx="5">
                  <c:v>гимназия №2</c:v>
                </c:pt>
                <c:pt idx="6">
                  <c:v>СОШ №1</c:v>
                </c:pt>
                <c:pt idx="7">
                  <c:v>гимназия №1</c:v>
                </c:pt>
                <c:pt idx="8">
                  <c:v>ЧОУ</c:v>
                </c:pt>
                <c:pt idx="9">
                  <c:v>СОШ №29</c:v>
                </c:pt>
                <c:pt idx="10">
                  <c:v>лицей им. Хисматулина</c:v>
                </c:pt>
                <c:pt idx="11">
                  <c:v>СТШ</c:v>
                </c:pt>
                <c:pt idx="12">
                  <c:v>СОШ №10 с УИОП</c:v>
                </c:pt>
                <c:pt idx="13">
                  <c:v>СОШ №18</c:v>
                </c:pt>
                <c:pt idx="14">
                  <c:v>лицей №3</c:v>
                </c:pt>
                <c:pt idx="15">
                  <c:v>СОШ №7</c:v>
                </c:pt>
                <c:pt idx="16">
                  <c:v>гимназия №3</c:v>
                </c:pt>
                <c:pt idx="17">
                  <c:v>СОШ №44</c:v>
                </c:pt>
                <c:pt idx="18">
                  <c:v>СОШ №27</c:v>
                </c:pt>
                <c:pt idx="19">
                  <c:v>СОШ №24</c:v>
                </c:pt>
                <c:pt idx="20">
                  <c:v>СОШ №45</c:v>
                </c:pt>
                <c:pt idx="21">
                  <c:v>СОШ №4</c:v>
                </c:pt>
                <c:pt idx="22">
                  <c:v>СОШ №26</c:v>
                </c:pt>
                <c:pt idx="23">
                  <c:v>СОШ №22</c:v>
                </c:pt>
                <c:pt idx="24">
                  <c:v>СОШ №5</c:v>
                </c:pt>
                <c:pt idx="25">
                  <c:v>СШ №9</c:v>
                </c:pt>
                <c:pt idx="26">
                  <c:v>СШ №12</c:v>
                </c:pt>
                <c:pt idx="27">
                  <c:v>СОШ №20</c:v>
                </c:pt>
                <c:pt idx="28">
                  <c:v>СОШ №25</c:v>
                </c:pt>
                <c:pt idx="29">
                  <c:v>СОШ №15</c:v>
                </c:pt>
                <c:pt idx="30">
                  <c:v>СОШ №3</c:v>
                </c:pt>
                <c:pt idx="31">
                  <c:v>СОШ №19</c:v>
                </c:pt>
                <c:pt idx="32">
                  <c:v>СОШ №6</c:v>
                </c:pt>
                <c:pt idx="33">
                  <c:v>СОШ №8</c:v>
                </c:pt>
              </c:strCache>
            </c:strRef>
          </c:cat>
          <c:val>
            <c:numRef>
              <c:f>ср.отм!$C$2:$C$35</c:f>
              <c:numCache>
                <c:formatCode>0.0</c:formatCode>
                <c:ptCount val="34"/>
                <c:pt idx="0">
                  <c:v>3.9411764705882337</c:v>
                </c:pt>
                <c:pt idx="1">
                  <c:v>3.9411764705882337</c:v>
                </c:pt>
                <c:pt idx="2">
                  <c:v>3.9411764705882337</c:v>
                </c:pt>
                <c:pt idx="3">
                  <c:v>3.9411764705882337</c:v>
                </c:pt>
                <c:pt idx="4">
                  <c:v>3.9411764705882337</c:v>
                </c:pt>
                <c:pt idx="5">
                  <c:v>3.9411764705882337</c:v>
                </c:pt>
                <c:pt idx="6">
                  <c:v>3.9411764705882337</c:v>
                </c:pt>
                <c:pt idx="7">
                  <c:v>3.9411764705882337</c:v>
                </c:pt>
                <c:pt idx="8">
                  <c:v>3.9411764705882337</c:v>
                </c:pt>
                <c:pt idx="9">
                  <c:v>3.9411764705882337</c:v>
                </c:pt>
                <c:pt idx="10">
                  <c:v>3.9411764705882337</c:v>
                </c:pt>
                <c:pt idx="11">
                  <c:v>3.9411764705882337</c:v>
                </c:pt>
                <c:pt idx="12">
                  <c:v>3.9411764705882337</c:v>
                </c:pt>
                <c:pt idx="13">
                  <c:v>3.9411764705882337</c:v>
                </c:pt>
                <c:pt idx="14">
                  <c:v>3.9411764705882337</c:v>
                </c:pt>
                <c:pt idx="15">
                  <c:v>3.9411764705882337</c:v>
                </c:pt>
                <c:pt idx="16">
                  <c:v>3.9411764705882337</c:v>
                </c:pt>
                <c:pt idx="17">
                  <c:v>3.9411764705882337</c:v>
                </c:pt>
                <c:pt idx="18">
                  <c:v>3.9411764705882337</c:v>
                </c:pt>
                <c:pt idx="19">
                  <c:v>3.9411764705882337</c:v>
                </c:pt>
                <c:pt idx="20">
                  <c:v>3.9411764705882337</c:v>
                </c:pt>
                <c:pt idx="21">
                  <c:v>3.9411764705882337</c:v>
                </c:pt>
                <c:pt idx="22">
                  <c:v>3.9411764705882337</c:v>
                </c:pt>
                <c:pt idx="23">
                  <c:v>3.9411764705882337</c:v>
                </c:pt>
                <c:pt idx="24">
                  <c:v>3.9411764705882337</c:v>
                </c:pt>
                <c:pt idx="25">
                  <c:v>3.9411764705882337</c:v>
                </c:pt>
                <c:pt idx="26">
                  <c:v>3.9411764705882337</c:v>
                </c:pt>
                <c:pt idx="27">
                  <c:v>3.9411764705882337</c:v>
                </c:pt>
                <c:pt idx="28">
                  <c:v>3.9411764705882337</c:v>
                </c:pt>
                <c:pt idx="29">
                  <c:v>3.9411764705882337</c:v>
                </c:pt>
                <c:pt idx="30">
                  <c:v>3.9411764705882337</c:v>
                </c:pt>
                <c:pt idx="31">
                  <c:v>3.9411764705882337</c:v>
                </c:pt>
                <c:pt idx="32">
                  <c:v>3.9411764705882337</c:v>
                </c:pt>
                <c:pt idx="33">
                  <c:v>3.9411764705882337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5F-415C-B737-07757B217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78048"/>
        <c:axId val="3779584"/>
      </c:lineChart>
      <c:catAx>
        <c:axId val="377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3779584"/>
        <c:crosses val="autoZero"/>
        <c:auto val="1"/>
        <c:lblAlgn val="ctr"/>
        <c:lblOffset val="100"/>
        <c:noMultiLvlLbl val="0"/>
      </c:catAx>
      <c:valAx>
        <c:axId val="377958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377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204388359359667"/>
          <c:y val="0.92298033537741853"/>
          <c:w val="0.32158325914683727"/>
          <c:h val="7.70196646225815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Распределение отметок по вариантам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0283730662699431"/>
          <c:y val="0.18978477690288714"/>
          <c:w val="0.79716269337300583"/>
          <c:h val="0.512254250827341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Лист2!$B$2:$E$2</c:f>
              <c:numCache>
                <c:formatCode>0.0%</c:formatCode>
                <c:ptCount val="4"/>
                <c:pt idx="0">
                  <c:v>0.32112068965517288</c:v>
                </c:pt>
                <c:pt idx="1">
                  <c:v>0.27155172413793105</c:v>
                </c:pt>
                <c:pt idx="2">
                  <c:v>0.33405172413793127</c:v>
                </c:pt>
                <c:pt idx="3">
                  <c:v>7.3275862068965428E-2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D945-487A-A5E2-99B2586508B6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rgbClr val="F4849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Лист2!$B$3:$E$3</c:f>
              <c:numCache>
                <c:formatCode>0.0%</c:formatCode>
                <c:ptCount val="4"/>
                <c:pt idx="0">
                  <c:v>0.38498789346247037</c:v>
                </c:pt>
                <c:pt idx="1">
                  <c:v>0.25665859564164673</c:v>
                </c:pt>
                <c:pt idx="2">
                  <c:v>0.31719128329297847</c:v>
                </c:pt>
                <c:pt idx="3">
                  <c:v>4.1162227602905582E-2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D945-487A-A5E2-99B2586508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792256"/>
        <c:axId val="3818624"/>
        <c:axId val="0"/>
      </c:bar3DChart>
      <c:catAx>
        <c:axId val="3792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8624"/>
        <c:crosses val="autoZero"/>
        <c:auto val="1"/>
        <c:lblAlgn val="ctr"/>
        <c:lblOffset val="100"/>
        <c:noMultiLvlLbl val="0"/>
      </c:catAx>
      <c:valAx>
        <c:axId val="3818624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37922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балл!$B$4</c:f>
              <c:strCache>
                <c:ptCount val="1"/>
                <c:pt idx="0">
                  <c:v>Кол-во участников, набравших балл</c:v>
                </c:pt>
              </c:strCache>
            </c:strRef>
          </c:tx>
          <c:spPr>
            <a:solidFill>
              <a:srgbClr val="3399F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1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0-2748-4301-878A-07AF3AC630C5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2748-4301-878A-07AF3AC630C5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2-2748-4301-878A-07AF3AC630C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балл!$A$5:$A$35</c:f>
              <c:numCache>
                <c:formatCode>General</c:formatCode>
                <c:ptCount val="31"/>
                <c:pt idx="0">
                  <c:v>0</c:v>
                </c:pt>
                <c:pt idx="1">
                  <c:v>2</c:v>
                </c:pt>
                <c:pt idx="2">
                  <c:v>6</c:v>
                </c:pt>
                <c:pt idx="3">
                  <c:v>7</c:v>
                </c:pt>
                <c:pt idx="4">
                  <c:v>8</c:v>
                </c:pt>
                <c:pt idx="5">
                  <c:v>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13</c:v>
                </c:pt>
                <c:pt idx="10">
                  <c:v>14</c:v>
                </c:pt>
                <c:pt idx="11">
                  <c:v>15</c:v>
                </c:pt>
                <c:pt idx="12">
                  <c:v>16</c:v>
                </c:pt>
                <c:pt idx="13">
                  <c:v>17</c:v>
                </c:pt>
                <c:pt idx="14">
                  <c:v>18</c:v>
                </c:pt>
                <c:pt idx="15">
                  <c:v>19</c:v>
                </c:pt>
                <c:pt idx="16">
                  <c:v>20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25</c:v>
                </c:pt>
                <c:pt idx="22">
                  <c:v>26</c:v>
                </c:pt>
                <c:pt idx="23">
                  <c:v>27</c:v>
                </c:pt>
                <c:pt idx="24">
                  <c:v>28</c:v>
                </c:pt>
                <c:pt idx="25">
                  <c:v>29</c:v>
                </c:pt>
                <c:pt idx="26">
                  <c:v>30</c:v>
                </c:pt>
                <c:pt idx="27">
                  <c:v>31</c:v>
                </c:pt>
                <c:pt idx="28">
                  <c:v>32</c:v>
                </c:pt>
                <c:pt idx="29">
                  <c:v>33</c:v>
                </c:pt>
                <c:pt idx="30">
                  <c:v>34</c:v>
                </c:pt>
              </c:numCache>
            </c:numRef>
          </c:cat>
          <c:val>
            <c:numRef>
              <c:f>балл!$B$5:$B$35</c:f>
              <c:numCache>
                <c:formatCode>General</c:formatCode>
                <c:ptCount val="31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3</c:v>
                </c:pt>
                <c:pt idx="4">
                  <c:v>2</c:v>
                </c:pt>
                <c:pt idx="5">
                  <c:v>3</c:v>
                </c:pt>
                <c:pt idx="6">
                  <c:v>8</c:v>
                </c:pt>
                <c:pt idx="7">
                  <c:v>10</c:v>
                </c:pt>
                <c:pt idx="8">
                  <c:v>19</c:v>
                </c:pt>
                <c:pt idx="9">
                  <c:v>19</c:v>
                </c:pt>
                <c:pt idx="10">
                  <c:v>26</c:v>
                </c:pt>
                <c:pt idx="11">
                  <c:v>24</c:v>
                </c:pt>
                <c:pt idx="12">
                  <c:v>42</c:v>
                </c:pt>
                <c:pt idx="13">
                  <c:v>55</c:v>
                </c:pt>
                <c:pt idx="14">
                  <c:v>65</c:v>
                </c:pt>
                <c:pt idx="15">
                  <c:v>55</c:v>
                </c:pt>
                <c:pt idx="16">
                  <c:v>48</c:v>
                </c:pt>
                <c:pt idx="17">
                  <c:v>55</c:v>
                </c:pt>
                <c:pt idx="18">
                  <c:v>44</c:v>
                </c:pt>
                <c:pt idx="19">
                  <c:v>36</c:v>
                </c:pt>
                <c:pt idx="20">
                  <c:v>49</c:v>
                </c:pt>
                <c:pt idx="21">
                  <c:v>52</c:v>
                </c:pt>
                <c:pt idx="22">
                  <c:v>57</c:v>
                </c:pt>
                <c:pt idx="23">
                  <c:v>51</c:v>
                </c:pt>
                <c:pt idx="24">
                  <c:v>38</c:v>
                </c:pt>
                <c:pt idx="25">
                  <c:v>34</c:v>
                </c:pt>
                <c:pt idx="26">
                  <c:v>33</c:v>
                </c:pt>
                <c:pt idx="27">
                  <c:v>21</c:v>
                </c:pt>
                <c:pt idx="28">
                  <c:v>14</c:v>
                </c:pt>
                <c:pt idx="29">
                  <c:v>5</c:v>
                </c:pt>
                <c:pt idx="3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EA-45EF-A9FC-592946E804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849600"/>
        <c:axId val="129644032"/>
      </c:barChart>
      <c:catAx>
        <c:axId val="38496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Набранные баллы</a:t>
                </a:r>
              </a:p>
            </c:rich>
          </c:tx>
          <c:layout>
            <c:manualLayout>
              <c:xMode val="edge"/>
              <c:yMode val="edge"/>
              <c:x val="0.46835967826812436"/>
              <c:y val="0.9448776117743676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644032"/>
        <c:crosses val="autoZero"/>
        <c:auto val="1"/>
        <c:lblAlgn val="ctr"/>
        <c:lblOffset val="100"/>
        <c:noMultiLvlLbl val="0"/>
      </c:catAx>
      <c:valAx>
        <c:axId val="129644032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Кол-во участников</a:t>
                </a:r>
              </a:p>
            </c:rich>
          </c:tx>
          <c:layout>
            <c:manualLayout>
              <c:xMode val="edge"/>
              <c:yMode val="edge"/>
              <c:x val="1.0705595286656721E-2"/>
              <c:y val="0.2385294876975704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crossAx val="384960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Распределение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тестового балла по муниципалитетам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1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Лист5!$A$2:$A$24</c:f>
              <c:strCache>
                <c:ptCount val="23"/>
                <c:pt idx="0">
                  <c:v>учреждения, подведомственные ДОиМП</c:v>
                </c:pt>
                <c:pt idx="1">
                  <c:v>город Покачи</c:v>
                </c:pt>
                <c:pt idx="2">
                  <c:v>Сургутский район</c:v>
                </c:pt>
                <c:pt idx="3">
                  <c:v>город Нефтеюганск</c:v>
                </c:pt>
                <c:pt idx="4">
                  <c:v>город Сургут</c:v>
                </c:pt>
                <c:pt idx="5">
                  <c:v>Октябрьский район</c:v>
                </c:pt>
                <c:pt idx="6">
                  <c:v>город Ханты-Мансийск</c:v>
                </c:pt>
                <c:pt idx="7">
                  <c:v>город Радужный</c:v>
                </c:pt>
                <c:pt idx="8">
                  <c:v>город Лангепас</c:v>
                </c:pt>
                <c:pt idx="9">
                  <c:v>Кондинский район</c:v>
                </c:pt>
                <c:pt idx="10">
                  <c:v>Белоярский район</c:v>
                </c:pt>
                <c:pt idx="11">
                  <c:v>Нижневартовский район</c:v>
                </c:pt>
                <c:pt idx="12">
                  <c:v>Советский район</c:v>
                </c:pt>
                <c:pt idx="13">
                  <c:v>город Нягань</c:v>
                </c:pt>
                <c:pt idx="14">
                  <c:v>город Нижневартовск</c:v>
                </c:pt>
                <c:pt idx="15">
                  <c:v>город Когалым</c:v>
                </c:pt>
                <c:pt idx="16">
                  <c:v>Березовский район</c:v>
                </c:pt>
                <c:pt idx="17">
                  <c:v>город Урай</c:v>
                </c:pt>
                <c:pt idx="18">
                  <c:v>город Мегион</c:v>
                </c:pt>
                <c:pt idx="19">
                  <c:v>город Югорск</c:v>
                </c:pt>
                <c:pt idx="20">
                  <c:v>Нефтеюганский район</c:v>
                </c:pt>
                <c:pt idx="21">
                  <c:v>Ханты-Мансийский район</c:v>
                </c:pt>
                <c:pt idx="22">
                  <c:v>город Пыть-Ях</c:v>
                </c:pt>
              </c:strCache>
            </c:strRef>
          </c:cat>
          <c:val>
            <c:numRef>
              <c:f>Лист5!$B$2:$B$24</c:f>
              <c:numCache>
                <c:formatCode>0.0</c:formatCode>
                <c:ptCount val="23"/>
                <c:pt idx="0">
                  <c:v>22.5</c:v>
                </c:pt>
                <c:pt idx="1">
                  <c:v>22.277777777777779</c:v>
                </c:pt>
                <c:pt idx="2">
                  <c:v>21.776859504132229</c:v>
                </c:pt>
                <c:pt idx="3">
                  <c:v>21.643979057591633</c:v>
                </c:pt>
                <c:pt idx="4">
                  <c:v>21.611174458380866</c:v>
                </c:pt>
                <c:pt idx="5">
                  <c:v>21.45833333333329</c:v>
                </c:pt>
                <c:pt idx="6">
                  <c:v>21.017857142857171</c:v>
                </c:pt>
                <c:pt idx="7">
                  <c:v>21</c:v>
                </c:pt>
                <c:pt idx="8">
                  <c:v>20.810810810810825</c:v>
                </c:pt>
                <c:pt idx="9">
                  <c:v>20.681818181818201</c:v>
                </c:pt>
                <c:pt idx="10">
                  <c:v>20.5</c:v>
                </c:pt>
                <c:pt idx="11">
                  <c:v>20.411764705882351</c:v>
                </c:pt>
                <c:pt idx="12">
                  <c:v>20.32380952380953</c:v>
                </c:pt>
                <c:pt idx="13">
                  <c:v>20.321739130434782</c:v>
                </c:pt>
                <c:pt idx="14">
                  <c:v>19.851851851851869</c:v>
                </c:pt>
                <c:pt idx="15">
                  <c:v>19.604938271604937</c:v>
                </c:pt>
                <c:pt idx="16">
                  <c:v>19.324675324675333</c:v>
                </c:pt>
                <c:pt idx="17">
                  <c:v>19.29411764705883</c:v>
                </c:pt>
                <c:pt idx="18">
                  <c:v>19.2</c:v>
                </c:pt>
                <c:pt idx="19">
                  <c:v>18.833333333333304</c:v>
                </c:pt>
                <c:pt idx="20">
                  <c:v>18.809523809523785</c:v>
                </c:pt>
                <c:pt idx="21">
                  <c:v>18.451612903225783</c:v>
                </c:pt>
                <c:pt idx="22">
                  <c:v>18.039473684210531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35-415F-A5B9-0B7CB59FED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9660800"/>
        <c:axId val="129662336"/>
      </c:barChart>
      <c:catAx>
        <c:axId val="1296608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29662336"/>
        <c:crosses val="autoZero"/>
        <c:auto val="1"/>
        <c:lblAlgn val="ctr"/>
        <c:lblOffset val="100"/>
        <c:noMultiLvlLbl val="0"/>
      </c:catAx>
      <c:valAx>
        <c:axId val="129662336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129660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1237113402061855E-2"/>
          <c:y val="0.13333333333333341"/>
          <c:w val="0.95876288659793818"/>
          <c:h val="0.600738407699038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Лист15!$B$1</c:f>
              <c:strCache>
                <c:ptCount val="1"/>
                <c:pt idx="0">
                  <c:v>по округу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Лист15!$A$2:$A$3</c:f>
              <c:strCache>
                <c:ptCount val="2"/>
                <c:pt idx="0">
                  <c:v>базовый уровень</c:v>
                </c:pt>
                <c:pt idx="1">
                  <c:v>повышенный уровень</c:v>
                </c:pt>
              </c:strCache>
            </c:strRef>
          </c:cat>
          <c:val>
            <c:numRef>
              <c:f>Лист15!$B$2:$B$3</c:f>
              <c:numCache>
                <c:formatCode>0.0%</c:formatCode>
                <c:ptCount val="2"/>
                <c:pt idx="0">
                  <c:v>0.63507665392937596</c:v>
                </c:pt>
                <c:pt idx="1">
                  <c:v>0.58999355462455705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A231-4A43-AD0B-208AF05A3E46}"/>
            </c:ext>
          </c:extLst>
        </c:ser>
        <c:ser>
          <c:idx val="1"/>
          <c:order val="1"/>
          <c:tx>
            <c:strRef>
              <c:f>Лист15!$C$1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solidFill>
              <a:srgbClr val="F4849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Лист15!$A$2:$A$3</c:f>
              <c:strCache>
                <c:ptCount val="2"/>
                <c:pt idx="0">
                  <c:v>базовый уровень</c:v>
                </c:pt>
                <c:pt idx="1">
                  <c:v>повышенный уровень</c:v>
                </c:pt>
              </c:strCache>
            </c:strRef>
          </c:cat>
          <c:val>
            <c:numRef>
              <c:f>Лист15!$C$2:$C$3</c:f>
              <c:numCache>
                <c:formatCode>0.0%</c:formatCode>
                <c:ptCount val="2"/>
                <c:pt idx="0">
                  <c:v>0.66281153282293581</c:v>
                </c:pt>
                <c:pt idx="1">
                  <c:v>0.61659064994298751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A231-4A43-AD0B-208AF05A3E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0494848"/>
        <c:axId val="130496384"/>
        <c:axId val="0"/>
      </c:bar3DChart>
      <c:catAx>
        <c:axId val="13049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0496384"/>
        <c:crosses val="autoZero"/>
        <c:auto val="1"/>
        <c:lblAlgn val="ctr"/>
        <c:lblOffset val="100"/>
        <c:noMultiLvlLbl val="0"/>
      </c:catAx>
      <c:valAx>
        <c:axId val="130496384"/>
        <c:scaling>
          <c:orientation val="minMax"/>
          <c:min val="0.1"/>
        </c:scaling>
        <c:delete val="1"/>
        <c:axPos val="l"/>
        <c:numFmt formatCode="0.0%" sourceLinked="1"/>
        <c:majorTickMark val="none"/>
        <c:minorTickMark val="none"/>
        <c:tickLblPos val="nextTo"/>
        <c:crossAx val="130494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9949727243555459E-2"/>
          <c:y val="0.10797938447684524"/>
          <c:w val="0.93368274681784147"/>
          <c:h val="0.313477719871682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Лист4!$B$1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rgbClr val="3C95F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Лист4!$A$2:$A$24</c:f>
              <c:strCache>
                <c:ptCount val="23"/>
                <c:pt idx="0">
                  <c:v>город Покачи</c:v>
                </c:pt>
                <c:pt idx="1">
                  <c:v>город Лангепас</c:v>
                </c:pt>
                <c:pt idx="2">
                  <c:v>город Нефтеюганск</c:v>
                </c:pt>
                <c:pt idx="3">
                  <c:v>Сургутский район</c:v>
                </c:pt>
                <c:pt idx="4">
                  <c:v>ОУ, подвед. ДОиМП</c:v>
                </c:pt>
                <c:pt idx="5">
                  <c:v>город Ханты-Мансийск</c:v>
                </c:pt>
                <c:pt idx="6">
                  <c:v>город Нижневартовск</c:v>
                </c:pt>
                <c:pt idx="7">
                  <c:v>Белоярский район</c:v>
                </c:pt>
                <c:pt idx="8">
                  <c:v>город Радужный</c:v>
                </c:pt>
                <c:pt idx="9">
                  <c:v>город Пыть-Ях</c:v>
                </c:pt>
                <c:pt idx="10">
                  <c:v>Нефтеюганский район</c:v>
                </c:pt>
                <c:pt idx="11">
                  <c:v>город Сургут</c:v>
                </c:pt>
                <c:pt idx="12">
                  <c:v>город Югорск</c:v>
                </c:pt>
                <c:pt idx="13">
                  <c:v>Ханты-Мансийский район</c:v>
                </c:pt>
                <c:pt idx="14">
                  <c:v>Советский район</c:v>
                </c:pt>
                <c:pt idx="15">
                  <c:v>город Мегион</c:v>
                </c:pt>
                <c:pt idx="16">
                  <c:v>Кондинский район</c:v>
                </c:pt>
                <c:pt idx="17">
                  <c:v>город Нягань</c:v>
                </c:pt>
                <c:pt idx="18">
                  <c:v>Нижневартовский район</c:v>
                </c:pt>
                <c:pt idx="19">
                  <c:v>город Когалым</c:v>
                </c:pt>
                <c:pt idx="20">
                  <c:v>Октябрьский район</c:v>
                </c:pt>
                <c:pt idx="21">
                  <c:v>город Урай</c:v>
                </c:pt>
                <c:pt idx="22">
                  <c:v>Березовский район</c:v>
                </c:pt>
              </c:strCache>
            </c:strRef>
          </c:cat>
          <c:val>
            <c:numRef>
              <c:f>Лист4!$B$2:$B$24</c:f>
              <c:numCache>
                <c:formatCode>0.0</c:formatCode>
                <c:ptCount val="23"/>
                <c:pt idx="0">
                  <c:v>4.4117647058823701</c:v>
                </c:pt>
                <c:pt idx="1">
                  <c:v>4.3918918918918921</c:v>
                </c:pt>
                <c:pt idx="2">
                  <c:v>4.2938144329896906</c:v>
                </c:pt>
                <c:pt idx="3">
                  <c:v>4.2674897119341564</c:v>
                </c:pt>
                <c:pt idx="4">
                  <c:v>4.1956521739130439</c:v>
                </c:pt>
                <c:pt idx="5">
                  <c:v>4.1420118343195265</c:v>
                </c:pt>
                <c:pt idx="6">
                  <c:v>4.1066282420749314</c:v>
                </c:pt>
                <c:pt idx="7">
                  <c:v>4.0704225352112724</c:v>
                </c:pt>
                <c:pt idx="8">
                  <c:v>4.0599999999999996</c:v>
                </c:pt>
                <c:pt idx="9">
                  <c:v>4.0540540540540464</c:v>
                </c:pt>
                <c:pt idx="10">
                  <c:v>3.9452054794520537</c:v>
                </c:pt>
                <c:pt idx="11">
                  <c:v>3.9403943145346192</c:v>
                </c:pt>
                <c:pt idx="12">
                  <c:v>3.9358974358974357</c:v>
                </c:pt>
                <c:pt idx="13">
                  <c:v>3.8450704225352075</c:v>
                </c:pt>
                <c:pt idx="14">
                  <c:v>3.8344370860927151</c:v>
                </c:pt>
                <c:pt idx="15">
                  <c:v>3.8124999999999947</c:v>
                </c:pt>
                <c:pt idx="16">
                  <c:v>3.8103448275862069</c:v>
                </c:pt>
                <c:pt idx="17">
                  <c:v>3.7962962962962972</c:v>
                </c:pt>
                <c:pt idx="18">
                  <c:v>3.7777777777777857</c:v>
                </c:pt>
                <c:pt idx="19">
                  <c:v>3.72</c:v>
                </c:pt>
                <c:pt idx="20">
                  <c:v>3.7</c:v>
                </c:pt>
                <c:pt idx="21">
                  <c:v>3.6288659793814433</c:v>
                </c:pt>
                <c:pt idx="22">
                  <c:v>3.5204081632653037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8E-4451-A2D1-5FDD09E79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515328"/>
        <c:axId val="130516864"/>
      </c:barChart>
      <c:lineChart>
        <c:grouping val="standard"/>
        <c:varyColors val="0"/>
        <c:ser>
          <c:idx val="1"/>
          <c:order val="1"/>
          <c:tx>
            <c:strRef>
              <c:f>Лист4!$C$1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Лист4!$A$2:$A$24</c:f>
              <c:strCache>
                <c:ptCount val="23"/>
                <c:pt idx="0">
                  <c:v>город Покачи</c:v>
                </c:pt>
                <c:pt idx="1">
                  <c:v>город Лангепас</c:v>
                </c:pt>
                <c:pt idx="2">
                  <c:v>город Нефтеюганск</c:v>
                </c:pt>
                <c:pt idx="3">
                  <c:v>Сургутский район</c:v>
                </c:pt>
                <c:pt idx="4">
                  <c:v>ОУ, подвед. ДОиМП</c:v>
                </c:pt>
                <c:pt idx="5">
                  <c:v>город Ханты-Мансийск</c:v>
                </c:pt>
                <c:pt idx="6">
                  <c:v>город Нижневартовск</c:v>
                </c:pt>
                <c:pt idx="7">
                  <c:v>Белоярский район</c:v>
                </c:pt>
                <c:pt idx="8">
                  <c:v>город Радужный</c:v>
                </c:pt>
                <c:pt idx="9">
                  <c:v>город Пыть-Ях</c:v>
                </c:pt>
                <c:pt idx="10">
                  <c:v>Нефтеюганский район</c:v>
                </c:pt>
                <c:pt idx="11">
                  <c:v>город Сургут</c:v>
                </c:pt>
                <c:pt idx="12">
                  <c:v>город Югорск</c:v>
                </c:pt>
                <c:pt idx="13">
                  <c:v>Ханты-Мансийский район</c:v>
                </c:pt>
                <c:pt idx="14">
                  <c:v>Советский район</c:v>
                </c:pt>
                <c:pt idx="15">
                  <c:v>город Мегион</c:v>
                </c:pt>
                <c:pt idx="16">
                  <c:v>Кондинский район</c:v>
                </c:pt>
                <c:pt idx="17">
                  <c:v>город Нягань</c:v>
                </c:pt>
                <c:pt idx="18">
                  <c:v>Нижневартовский район</c:v>
                </c:pt>
                <c:pt idx="19">
                  <c:v>город Когалым</c:v>
                </c:pt>
                <c:pt idx="20">
                  <c:v>Октябрьский район</c:v>
                </c:pt>
                <c:pt idx="21">
                  <c:v>город Урай</c:v>
                </c:pt>
                <c:pt idx="22">
                  <c:v>Березовский район</c:v>
                </c:pt>
              </c:strCache>
            </c:strRef>
          </c:cat>
          <c:val>
            <c:numRef>
              <c:f>Лист4!$C$2:$C$24</c:f>
              <c:numCache>
                <c:formatCode>0.0</c:formatCode>
                <c:ptCount val="23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4</c:v>
                </c:pt>
                <c:pt idx="14">
                  <c:v>4</c:v>
                </c:pt>
                <c:pt idx="15">
                  <c:v>4</c:v>
                </c:pt>
                <c:pt idx="16">
                  <c:v>4</c:v>
                </c:pt>
                <c:pt idx="17">
                  <c:v>4</c:v>
                </c:pt>
                <c:pt idx="18">
                  <c:v>4</c:v>
                </c:pt>
                <c:pt idx="19">
                  <c:v>4</c:v>
                </c:pt>
                <c:pt idx="20">
                  <c:v>4</c:v>
                </c:pt>
                <c:pt idx="21">
                  <c:v>4</c:v>
                </c:pt>
                <c:pt idx="22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8E-4451-A2D1-5FDD09E79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0515328"/>
        <c:axId val="130516864"/>
      </c:lineChart>
      <c:catAx>
        <c:axId val="130515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0516864"/>
        <c:crosses val="autoZero"/>
        <c:auto val="1"/>
        <c:lblAlgn val="ctr"/>
        <c:lblOffset val="100"/>
        <c:noMultiLvlLbl val="0"/>
      </c:catAx>
      <c:valAx>
        <c:axId val="13051686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30515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931032139920798"/>
          <c:y val="0.88510489358378508"/>
          <c:w val="0.30137919658149037"/>
          <c:h val="9.48042625810014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8153741597422396E-2"/>
          <c:y val="3.3275472439655514E-2"/>
          <c:w val="0.95575840606119544"/>
          <c:h val="0.496810663871877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ср.отм!$B$1</c:f>
              <c:strCache>
                <c:ptCount val="1"/>
                <c:pt idx="0">
                  <c:v>по ОУ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8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ср.отм!$A$2:$A$35</c:f>
              <c:strCache>
                <c:ptCount val="34"/>
                <c:pt idx="0">
                  <c:v>лицей № 1</c:v>
                </c:pt>
                <c:pt idx="1">
                  <c:v>гимназия № 1</c:v>
                </c:pt>
                <c:pt idx="2">
                  <c:v>лицей № 3</c:v>
                </c:pt>
                <c:pt idx="3">
                  <c:v>СЕНЛ</c:v>
                </c:pt>
                <c:pt idx="4">
                  <c:v>ЧОУ</c:v>
                </c:pt>
                <c:pt idx="5">
                  <c:v>гимназия № 2</c:v>
                </c:pt>
                <c:pt idx="6">
                  <c:v>СОШ № 27</c:v>
                </c:pt>
                <c:pt idx="7">
                  <c:v>СОШ № 7</c:v>
                </c:pt>
                <c:pt idx="8">
                  <c:v>гимназия № 3</c:v>
                </c:pt>
                <c:pt idx="9">
                  <c:v>СОШ № 46 с УИОП</c:v>
                </c:pt>
                <c:pt idx="10">
                  <c:v>СОШ № 10 с УИОП</c:v>
                </c:pt>
                <c:pt idx="11">
                  <c:v>СОШ № 44</c:v>
                </c:pt>
                <c:pt idx="12">
                  <c:v>СОШ № 32</c:v>
                </c:pt>
                <c:pt idx="13">
                  <c:v>"СТШ"</c:v>
                </c:pt>
                <c:pt idx="14">
                  <c:v>СОШ № 6</c:v>
                </c:pt>
                <c:pt idx="15">
                  <c:v>СОШ № 18</c:v>
                </c:pt>
                <c:pt idx="16">
                  <c:v>СОШ № 45</c:v>
                </c:pt>
                <c:pt idx="17">
                  <c:v>СОШ № 4</c:v>
                </c:pt>
                <c:pt idx="18">
                  <c:v>лицей Хисм.</c:v>
                </c:pt>
                <c:pt idx="19">
                  <c:v>СОШ № 1</c:v>
                </c:pt>
                <c:pt idx="20">
                  <c:v>СШ № 31</c:v>
                </c:pt>
                <c:pt idx="21">
                  <c:v>СОШ № 15</c:v>
                </c:pt>
                <c:pt idx="22">
                  <c:v>СОШ № 29</c:v>
                </c:pt>
                <c:pt idx="23">
                  <c:v>СОШ № 3</c:v>
                </c:pt>
                <c:pt idx="24">
                  <c:v>СОШ № 24</c:v>
                </c:pt>
                <c:pt idx="25">
                  <c:v>СОШ № 22</c:v>
                </c:pt>
                <c:pt idx="26">
                  <c:v>СОШ № 25</c:v>
                </c:pt>
                <c:pt idx="27">
                  <c:v>СОШ № 5</c:v>
                </c:pt>
                <c:pt idx="28">
                  <c:v>СОШ № 8</c:v>
                </c:pt>
                <c:pt idx="29">
                  <c:v>СШ № 12</c:v>
                </c:pt>
                <c:pt idx="30">
                  <c:v>СОШ № 26</c:v>
                </c:pt>
                <c:pt idx="31">
                  <c:v>СОШ № 19</c:v>
                </c:pt>
                <c:pt idx="32">
                  <c:v>СОШ № 20</c:v>
                </c:pt>
                <c:pt idx="33">
                  <c:v>СШ № 9</c:v>
                </c:pt>
              </c:strCache>
            </c:strRef>
          </c:cat>
          <c:val>
            <c:numRef>
              <c:f>ср.отм!$B$2:$B$35</c:f>
              <c:numCache>
                <c:formatCode>0.0</c:formatCode>
                <c:ptCount val="34"/>
                <c:pt idx="0">
                  <c:v>4.9154929577464745</c:v>
                </c:pt>
                <c:pt idx="1">
                  <c:v>4.870967741935484</c:v>
                </c:pt>
                <c:pt idx="2">
                  <c:v>4.7887323943662023</c:v>
                </c:pt>
                <c:pt idx="3">
                  <c:v>4.6333333333333426</c:v>
                </c:pt>
                <c:pt idx="4">
                  <c:v>4.5833333333333428</c:v>
                </c:pt>
                <c:pt idx="5">
                  <c:v>4.5294117647058805</c:v>
                </c:pt>
                <c:pt idx="6">
                  <c:v>4.357142857142847</c:v>
                </c:pt>
                <c:pt idx="7">
                  <c:v>4.3230769230769139</c:v>
                </c:pt>
                <c:pt idx="8">
                  <c:v>4.3225806451612776</c:v>
                </c:pt>
                <c:pt idx="9">
                  <c:v>4.2947368421052472</c:v>
                </c:pt>
                <c:pt idx="10">
                  <c:v>4.1818181818181834</c:v>
                </c:pt>
                <c:pt idx="11">
                  <c:v>4.1492537313432925</c:v>
                </c:pt>
                <c:pt idx="12">
                  <c:v>4.0864197530864201</c:v>
                </c:pt>
                <c:pt idx="13">
                  <c:v>4.0508474576271185</c:v>
                </c:pt>
                <c:pt idx="14">
                  <c:v>3.9583333333333335</c:v>
                </c:pt>
                <c:pt idx="15">
                  <c:v>3.9183673469387754</c:v>
                </c:pt>
                <c:pt idx="16">
                  <c:v>3.8434782608695648</c:v>
                </c:pt>
                <c:pt idx="17">
                  <c:v>3.8421052631578947</c:v>
                </c:pt>
                <c:pt idx="18">
                  <c:v>3.8205128205128207</c:v>
                </c:pt>
                <c:pt idx="19">
                  <c:v>3.7380952380952381</c:v>
                </c:pt>
                <c:pt idx="20">
                  <c:v>3.7014925373134342</c:v>
                </c:pt>
                <c:pt idx="21">
                  <c:v>3.6849315068493249</c:v>
                </c:pt>
                <c:pt idx="22">
                  <c:v>3.661290322580645</c:v>
                </c:pt>
                <c:pt idx="23">
                  <c:v>3.5833333333333375</c:v>
                </c:pt>
                <c:pt idx="24">
                  <c:v>3.5675675675675764</c:v>
                </c:pt>
                <c:pt idx="25">
                  <c:v>3.5517241379310351</c:v>
                </c:pt>
                <c:pt idx="26">
                  <c:v>3.5428571428571431</c:v>
                </c:pt>
                <c:pt idx="27">
                  <c:v>3.5416666666666665</c:v>
                </c:pt>
                <c:pt idx="28">
                  <c:v>3.4864864864864864</c:v>
                </c:pt>
                <c:pt idx="29">
                  <c:v>3.3076923076923115</c:v>
                </c:pt>
                <c:pt idx="30">
                  <c:v>3.2307692307692308</c:v>
                </c:pt>
                <c:pt idx="31">
                  <c:v>3.1590909090909087</c:v>
                </c:pt>
                <c:pt idx="32">
                  <c:v>2.8823529411764706</c:v>
                </c:pt>
                <c:pt idx="33">
                  <c:v>2.8627450980392117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5F-415C-B737-07757B217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978560"/>
        <c:axId val="132980096"/>
      </c:barChart>
      <c:lineChart>
        <c:grouping val="standard"/>
        <c:varyColors val="0"/>
        <c:ser>
          <c:idx val="1"/>
          <c:order val="1"/>
          <c:tx>
            <c:strRef>
              <c:f>ср.отм!$C$1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ср.отм!$A$2:$A$35</c:f>
              <c:strCache>
                <c:ptCount val="34"/>
                <c:pt idx="0">
                  <c:v>лицей № 1</c:v>
                </c:pt>
                <c:pt idx="1">
                  <c:v>гимназия № 1</c:v>
                </c:pt>
                <c:pt idx="2">
                  <c:v>лицей № 3</c:v>
                </c:pt>
                <c:pt idx="3">
                  <c:v>СЕНЛ</c:v>
                </c:pt>
                <c:pt idx="4">
                  <c:v>ЧОУ</c:v>
                </c:pt>
                <c:pt idx="5">
                  <c:v>гимназия № 2</c:v>
                </c:pt>
                <c:pt idx="6">
                  <c:v>СОШ № 27</c:v>
                </c:pt>
                <c:pt idx="7">
                  <c:v>СОШ № 7</c:v>
                </c:pt>
                <c:pt idx="8">
                  <c:v>гимназия № 3</c:v>
                </c:pt>
                <c:pt idx="9">
                  <c:v>СОШ № 46 с УИОП</c:v>
                </c:pt>
                <c:pt idx="10">
                  <c:v>СОШ № 10 с УИОП</c:v>
                </c:pt>
                <c:pt idx="11">
                  <c:v>СОШ № 44</c:v>
                </c:pt>
                <c:pt idx="12">
                  <c:v>СОШ № 32</c:v>
                </c:pt>
                <c:pt idx="13">
                  <c:v>"СТШ"</c:v>
                </c:pt>
                <c:pt idx="14">
                  <c:v>СОШ № 6</c:v>
                </c:pt>
                <c:pt idx="15">
                  <c:v>СОШ № 18</c:v>
                </c:pt>
                <c:pt idx="16">
                  <c:v>СОШ № 45</c:v>
                </c:pt>
                <c:pt idx="17">
                  <c:v>СОШ № 4</c:v>
                </c:pt>
                <c:pt idx="18">
                  <c:v>лицей Хисм.</c:v>
                </c:pt>
                <c:pt idx="19">
                  <c:v>СОШ № 1</c:v>
                </c:pt>
                <c:pt idx="20">
                  <c:v>СШ № 31</c:v>
                </c:pt>
                <c:pt idx="21">
                  <c:v>СОШ № 15</c:v>
                </c:pt>
                <c:pt idx="22">
                  <c:v>СОШ № 29</c:v>
                </c:pt>
                <c:pt idx="23">
                  <c:v>СОШ № 3</c:v>
                </c:pt>
                <c:pt idx="24">
                  <c:v>СОШ № 24</c:v>
                </c:pt>
                <c:pt idx="25">
                  <c:v>СОШ № 22</c:v>
                </c:pt>
                <c:pt idx="26">
                  <c:v>СОШ № 25</c:v>
                </c:pt>
                <c:pt idx="27">
                  <c:v>СОШ № 5</c:v>
                </c:pt>
                <c:pt idx="28">
                  <c:v>СОШ № 8</c:v>
                </c:pt>
                <c:pt idx="29">
                  <c:v>СШ № 12</c:v>
                </c:pt>
                <c:pt idx="30">
                  <c:v>СОШ № 26</c:v>
                </c:pt>
                <c:pt idx="31">
                  <c:v>СОШ № 19</c:v>
                </c:pt>
                <c:pt idx="32">
                  <c:v>СОШ № 20</c:v>
                </c:pt>
                <c:pt idx="33">
                  <c:v>СШ № 9</c:v>
                </c:pt>
              </c:strCache>
            </c:strRef>
          </c:cat>
          <c:val>
            <c:numRef>
              <c:f>ср.отм!$C$2:$C$35</c:f>
              <c:numCache>
                <c:formatCode>0.0</c:formatCode>
                <c:ptCount val="34"/>
                <c:pt idx="0">
                  <c:v>3.9183673469387754</c:v>
                </c:pt>
                <c:pt idx="1">
                  <c:v>3.9183673469387754</c:v>
                </c:pt>
                <c:pt idx="2">
                  <c:v>3.9183673469387754</c:v>
                </c:pt>
                <c:pt idx="3">
                  <c:v>3.9183673469387754</c:v>
                </c:pt>
                <c:pt idx="4">
                  <c:v>3.9183673469387754</c:v>
                </c:pt>
                <c:pt idx="5">
                  <c:v>3.9183673469387754</c:v>
                </c:pt>
                <c:pt idx="6">
                  <c:v>3.9183673469387754</c:v>
                </c:pt>
                <c:pt idx="7">
                  <c:v>3.9183673469387754</c:v>
                </c:pt>
                <c:pt idx="8">
                  <c:v>3.9183673469387754</c:v>
                </c:pt>
                <c:pt idx="9">
                  <c:v>3.9183673469387754</c:v>
                </c:pt>
                <c:pt idx="10">
                  <c:v>3.9183673469387754</c:v>
                </c:pt>
                <c:pt idx="11">
                  <c:v>3.9183673469387754</c:v>
                </c:pt>
                <c:pt idx="12">
                  <c:v>3.9183673469387754</c:v>
                </c:pt>
                <c:pt idx="13">
                  <c:v>3.9183673469387754</c:v>
                </c:pt>
                <c:pt idx="14">
                  <c:v>3.9183673469387754</c:v>
                </c:pt>
                <c:pt idx="15">
                  <c:v>3.9183673469387754</c:v>
                </c:pt>
                <c:pt idx="16">
                  <c:v>3.9183673469387754</c:v>
                </c:pt>
                <c:pt idx="17">
                  <c:v>3.9183673469387754</c:v>
                </c:pt>
                <c:pt idx="18">
                  <c:v>3.9183673469387754</c:v>
                </c:pt>
                <c:pt idx="19">
                  <c:v>3.9183673469387754</c:v>
                </c:pt>
                <c:pt idx="20">
                  <c:v>3.9183673469387754</c:v>
                </c:pt>
                <c:pt idx="21">
                  <c:v>3.9183673469387754</c:v>
                </c:pt>
                <c:pt idx="22">
                  <c:v>3.9183673469387754</c:v>
                </c:pt>
                <c:pt idx="23">
                  <c:v>3.9183673469387754</c:v>
                </c:pt>
                <c:pt idx="24">
                  <c:v>3.9183673469387754</c:v>
                </c:pt>
                <c:pt idx="25">
                  <c:v>3.9183673469387754</c:v>
                </c:pt>
                <c:pt idx="26">
                  <c:v>3.9183673469387754</c:v>
                </c:pt>
                <c:pt idx="27">
                  <c:v>3.9183673469387754</c:v>
                </c:pt>
                <c:pt idx="28">
                  <c:v>3.9183673469387754</c:v>
                </c:pt>
                <c:pt idx="29">
                  <c:v>3.9183673469387754</c:v>
                </c:pt>
                <c:pt idx="30">
                  <c:v>3.9183673469387754</c:v>
                </c:pt>
                <c:pt idx="31">
                  <c:v>3.9183673469387754</c:v>
                </c:pt>
                <c:pt idx="32">
                  <c:v>3.9183673469387754</c:v>
                </c:pt>
                <c:pt idx="33">
                  <c:v>3.9183673469387754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5F-415C-B737-07757B217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2978560"/>
        <c:axId val="132980096"/>
      </c:lineChart>
      <c:catAx>
        <c:axId val="132978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2980096"/>
        <c:crosses val="autoZero"/>
        <c:auto val="1"/>
        <c:lblAlgn val="ctr"/>
        <c:lblOffset val="100"/>
        <c:noMultiLvlLbl val="0"/>
      </c:catAx>
      <c:valAx>
        <c:axId val="13298009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32978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564280154114038"/>
          <c:y val="0.90641207873448359"/>
          <c:w val="0.26078012782875432"/>
          <c:h val="9.35879212655161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Распределение отметок по вариантам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Лист2!$B$2:$E$2</c:f>
              <c:numCache>
                <c:formatCode>0.0%</c:formatCode>
                <c:ptCount val="4"/>
                <c:pt idx="0">
                  <c:v>0.42805755395683481</c:v>
                </c:pt>
                <c:pt idx="1">
                  <c:v>0.26348920863309355</c:v>
                </c:pt>
                <c:pt idx="2">
                  <c:v>0.25449640287769787</c:v>
                </c:pt>
                <c:pt idx="3">
                  <c:v>5.3956834532374098E-2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D945-487A-A5E2-99B2586508B6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Лист2!$B$3:$E$3</c:f>
              <c:numCache>
                <c:formatCode>0.0%</c:formatCode>
                <c:ptCount val="4"/>
                <c:pt idx="0">
                  <c:v>0.3002806361085128</c:v>
                </c:pt>
                <c:pt idx="1">
                  <c:v>0.30215154349859674</c:v>
                </c:pt>
                <c:pt idx="2">
                  <c:v>0.30495790458372318</c:v>
                </c:pt>
                <c:pt idx="3">
                  <c:v>9.2609915809167442E-2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D945-487A-A5E2-99B2586508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3025792"/>
        <c:axId val="133027328"/>
        <c:axId val="0"/>
      </c:bar3DChart>
      <c:catAx>
        <c:axId val="133025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027328"/>
        <c:crosses val="autoZero"/>
        <c:auto val="1"/>
        <c:lblAlgn val="ctr"/>
        <c:lblOffset val="100"/>
        <c:noMultiLvlLbl val="0"/>
      </c:catAx>
      <c:valAx>
        <c:axId val="133027328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330257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023117320591593E-2"/>
          <c:y val="5.4733465263055697E-2"/>
          <c:w val="0.91943575437351865"/>
          <c:h val="0.749627502919837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балл!$B$4</c:f>
              <c:strCache>
                <c:ptCount val="1"/>
                <c:pt idx="0">
                  <c:v>Кол-во участников, набравших балл</c:v>
                </c:pt>
              </c:strCache>
            </c:strRef>
          </c:tx>
          <c:spPr>
            <a:solidFill>
              <a:srgbClr val="3C95F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12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0-8429-4AE4-BE7D-DE40B91AFC16}"/>
              </c:ext>
            </c:extLst>
          </c:dPt>
          <c:dPt>
            <c:idx val="19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8429-4AE4-BE7D-DE40B91AFC16}"/>
              </c:ext>
            </c:extLst>
          </c:dPt>
          <c:dPt>
            <c:idx val="24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2-8429-4AE4-BE7D-DE40B91AFC1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8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балл!$A$5:$A$38</c:f>
              <c:numCache>
                <c:formatCode>General</c:formatCode>
                <c:ptCount val="3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</c:numCache>
            </c:numRef>
          </c:cat>
          <c:val>
            <c:numRef>
              <c:f>балл!$B$5:$B$38</c:f>
              <c:numCache>
                <c:formatCode>General</c:formatCode>
                <c:ptCount val="34"/>
                <c:pt idx="0">
                  <c:v>2</c:v>
                </c:pt>
                <c:pt idx="1">
                  <c:v>1</c:v>
                </c:pt>
                <c:pt idx="2">
                  <c:v>4</c:v>
                </c:pt>
                <c:pt idx="3">
                  <c:v>3</c:v>
                </c:pt>
                <c:pt idx="4">
                  <c:v>9</c:v>
                </c:pt>
                <c:pt idx="5">
                  <c:v>5</c:v>
                </c:pt>
                <c:pt idx="6">
                  <c:v>14</c:v>
                </c:pt>
                <c:pt idx="7">
                  <c:v>19</c:v>
                </c:pt>
                <c:pt idx="8">
                  <c:v>24</c:v>
                </c:pt>
                <c:pt idx="9">
                  <c:v>13</c:v>
                </c:pt>
                <c:pt idx="10">
                  <c:v>35</c:v>
                </c:pt>
                <c:pt idx="11">
                  <c:v>30</c:v>
                </c:pt>
                <c:pt idx="12">
                  <c:v>48</c:v>
                </c:pt>
                <c:pt idx="13">
                  <c:v>65</c:v>
                </c:pt>
                <c:pt idx="14">
                  <c:v>77</c:v>
                </c:pt>
                <c:pt idx="15">
                  <c:v>93</c:v>
                </c:pt>
                <c:pt idx="16">
                  <c:v>103</c:v>
                </c:pt>
                <c:pt idx="17">
                  <c:v>113</c:v>
                </c:pt>
                <c:pt idx="18">
                  <c:v>110</c:v>
                </c:pt>
                <c:pt idx="19">
                  <c:v>107</c:v>
                </c:pt>
                <c:pt idx="20">
                  <c:v>155</c:v>
                </c:pt>
                <c:pt idx="21">
                  <c:v>132</c:v>
                </c:pt>
                <c:pt idx="22">
                  <c:v>113</c:v>
                </c:pt>
                <c:pt idx="23">
                  <c:v>109</c:v>
                </c:pt>
                <c:pt idx="24">
                  <c:v>144</c:v>
                </c:pt>
                <c:pt idx="25">
                  <c:v>125</c:v>
                </c:pt>
                <c:pt idx="26">
                  <c:v>121</c:v>
                </c:pt>
                <c:pt idx="27">
                  <c:v>99</c:v>
                </c:pt>
                <c:pt idx="28">
                  <c:v>101</c:v>
                </c:pt>
                <c:pt idx="29">
                  <c:v>74</c:v>
                </c:pt>
                <c:pt idx="30">
                  <c:v>69</c:v>
                </c:pt>
                <c:pt idx="31">
                  <c:v>38</c:v>
                </c:pt>
                <c:pt idx="32">
                  <c:v>17</c:v>
                </c:pt>
                <c:pt idx="3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EA-45EF-A9FC-592946E804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601536"/>
        <c:axId val="129603456"/>
      </c:barChart>
      <c:catAx>
        <c:axId val="1296015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Набранные баллы</a:t>
                </a:r>
              </a:p>
            </c:rich>
          </c:tx>
          <c:layout>
            <c:manualLayout>
              <c:xMode val="edge"/>
              <c:yMode val="edge"/>
              <c:x val="0.46835967826812436"/>
              <c:y val="0.9448776117743676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603456"/>
        <c:crosses val="autoZero"/>
        <c:auto val="1"/>
        <c:lblAlgn val="ctr"/>
        <c:lblOffset val="100"/>
        <c:noMultiLvlLbl val="0"/>
      </c:catAx>
      <c:valAx>
        <c:axId val="129603456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Кол-во участников</a:t>
                </a:r>
              </a:p>
            </c:rich>
          </c:tx>
          <c:layout>
            <c:manualLayout>
              <c:xMode val="edge"/>
              <c:yMode val="edge"/>
              <c:x val="1.0705595286656724E-2"/>
              <c:y val="0.2385294876975705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crossAx val="12960153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Распределение отметок по вариантам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6883355367993588"/>
          <c:y val="0.13734567901234571"/>
          <c:w val="0.8030375212074371"/>
          <c:h val="0.545723794095116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Лист2!$B$1:$D$1</c:f>
              <c:strCache>
                <c:ptCount val="3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</c:strCache>
            </c:strRef>
          </c:cat>
          <c:val>
            <c:numRef>
              <c:f>Лист2!$B$2:$D$2</c:f>
              <c:numCache>
                <c:formatCode>0.0%</c:formatCode>
                <c:ptCount val="3"/>
                <c:pt idx="0">
                  <c:v>8.8235294117647134E-2</c:v>
                </c:pt>
                <c:pt idx="1">
                  <c:v>0.48529411764705882</c:v>
                </c:pt>
                <c:pt idx="2">
                  <c:v>0.42647058823529443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D945-487A-A5E2-99B2586508B6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rgbClr val="F64528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Лист2!$B$1:$D$1</c:f>
              <c:strCache>
                <c:ptCount val="3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</c:strCache>
            </c:strRef>
          </c:cat>
          <c:val>
            <c:numRef>
              <c:f>Лист2!$B$3:$D$3</c:f>
              <c:numCache>
                <c:formatCode>0.0%</c:formatCode>
                <c:ptCount val="3"/>
                <c:pt idx="0">
                  <c:v>0.20652173913043492</c:v>
                </c:pt>
                <c:pt idx="1">
                  <c:v>0.56521739130434756</c:v>
                </c:pt>
                <c:pt idx="2">
                  <c:v>0.22826086956521741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D945-487A-A5E2-99B2586508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0450944"/>
        <c:axId val="130452480"/>
        <c:axId val="0"/>
      </c:bar3DChart>
      <c:catAx>
        <c:axId val="130450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52480"/>
        <c:crosses val="autoZero"/>
        <c:auto val="1"/>
        <c:lblAlgn val="ctr"/>
        <c:lblOffset val="100"/>
        <c:noMultiLvlLbl val="0"/>
      </c:catAx>
      <c:valAx>
        <c:axId val="130452480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304509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Распределение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тестового балла по муниципалитетам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3C95F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1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Лист5!$A$2:$A$24</c:f>
              <c:strCache>
                <c:ptCount val="23"/>
                <c:pt idx="0">
                  <c:v>город Лангепас</c:v>
                </c:pt>
                <c:pt idx="1">
                  <c:v>город Покачи</c:v>
                </c:pt>
                <c:pt idx="2">
                  <c:v>город Нефтеюганск</c:v>
                </c:pt>
                <c:pt idx="3">
                  <c:v>Сургутский район</c:v>
                </c:pt>
                <c:pt idx="4">
                  <c:v>учреждения, подвед. ДОиМП</c:v>
                </c:pt>
                <c:pt idx="5">
                  <c:v>город Ханты-Мансийск</c:v>
                </c:pt>
                <c:pt idx="6">
                  <c:v>город Нижневартовск</c:v>
                </c:pt>
                <c:pt idx="7">
                  <c:v>город Радужный</c:v>
                </c:pt>
                <c:pt idx="8">
                  <c:v>город Пыть-Ях</c:v>
                </c:pt>
                <c:pt idx="9">
                  <c:v>Белоярский район</c:v>
                </c:pt>
                <c:pt idx="10">
                  <c:v>Нефтеюганский район</c:v>
                </c:pt>
                <c:pt idx="11">
                  <c:v>город Сургут</c:v>
                </c:pt>
                <c:pt idx="12">
                  <c:v>город Югорск</c:v>
                </c:pt>
                <c:pt idx="13">
                  <c:v>город Мегион</c:v>
                </c:pt>
                <c:pt idx="14">
                  <c:v>Кондинский район</c:v>
                </c:pt>
                <c:pt idx="15">
                  <c:v>Советский район</c:v>
                </c:pt>
                <c:pt idx="16">
                  <c:v>город Нягань</c:v>
                </c:pt>
                <c:pt idx="17">
                  <c:v>Нижневартовский район</c:v>
                </c:pt>
                <c:pt idx="18">
                  <c:v>Ханты-Мансийский район</c:v>
                </c:pt>
                <c:pt idx="19">
                  <c:v>город Когалым</c:v>
                </c:pt>
                <c:pt idx="20">
                  <c:v>Октябрьский район</c:v>
                </c:pt>
                <c:pt idx="21">
                  <c:v>город Урай</c:v>
                </c:pt>
                <c:pt idx="22">
                  <c:v>Березовский район</c:v>
                </c:pt>
              </c:strCache>
            </c:strRef>
          </c:cat>
          <c:val>
            <c:numRef>
              <c:f>Лист5!$B$2:$B$24</c:f>
              <c:numCache>
                <c:formatCode>0.0</c:formatCode>
                <c:ptCount val="23"/>
                <c:pt idx="0">
                  <c:v>24.972972972972919</c:v>
                </c:pt>
                <c:pt idx="1">
                  <c:v>24.29411764705883</c:v>
                </c:pt>
                <c:pt idx="2">
                  <c:v>23.855670103092791</c:v>
                </c:pt>
                <c:pt idx="3">
                  <c:v>23.600823045267493</c:v>
                </c:pt>
                <c:pt idx="4">
                  <c:v>23.478260869565172</c:v>
                </c:pt>
                <c:pt idx="5">
                  <c:v>22.982248520710009</c:v>
                </c:pt>
                <c:pt idx="6">
                  <c:v>22.86743515850144</c:v>
                </c:pt>
                <c:pt idx="7">
                  <c:v>22.453333333333255</c:v>
                </c:pt>
                <c:pt idx="8">
                  <c:v>22.283783783783726</c:v>
                </c:pt>
                <c:pt idx="9">
                  <c:v>22.225352112676056</c:v>
                </c:pt>
                <c:pt idx="10">
                  <c:v>22.082191780821873</c:v>
                </c:pt>
                <c:pt idx="11">
                  <c:v>21.66895919303073</c:v>
                </c:pt>
                <c:pt idx="12">
                  <c:v>21.538461538461529</c:v>
                </c:pt>
                <c:pt idx="13">
                  <c:v>21.145833333333275</c:v>
                </c:pt>
                <c:pt idx="14">
                  <c:v>21.120689655172413</c:v>
                </c:pt>
                <c:pt idx="15">
                  <c:v>20.940397350993329</c:v>
                </c:pt>
                <c:pt idx="16">
                  <c:v>20.861111111111111</c:v>
                </c:pt>
                <c:pt idx="17">
                  <c:v>20.847222222222189</c:v>
                </c:pt>
                <c:pt idx="18">
                  <c:v>20.380281690140826</c:v>
                </c:pt>
                <c:pt idx="19">
                  <c:v>20.172307692307687</c:v>
                </c:pt>
                <c:pt idx="20">
                  <c:v>20.116666666666699</c:v>
                </c:pt>
                <c:pt idx="21">
                  <c:v>19.701030927835053</c:v>
                </c:pt>
                <c:pt idx="22">
                  <c:v>18.816326530612226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35-415F-A5B9-0B7CB59FED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3047808"/>
        <c:axId val="133049344"/>
      </c:barChart>
      <c:catAx>
        <c:axId val="133047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3049344"/>
        <c:crosses val="autoZero"/>
        <c:auto val="1"/>
        <c:lblAlgn val="ctr"/>
        <c:lblOffset val="100"/>
        <c:noMultiLvlLbl val="0"/>
      </c:catAx>
      <c:valAx>
        <c:axId val="133049344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133047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2499641154642225E-2"/>
          <c:y val="9.1478551675348629E-2"/>
          <c:w val="0.9350007176907168"/>
          <c:h val="0.6348457135507130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Лист15!$B$1</c:f>
              <c:strCache>
                <c:ptCount val="1"/>
                <c:pt idx="0">
                  <c:v>по округу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Лист15!$A$2:$A$3</c:f>
              <c:strCache>
                <c:ptCount val="2"/>
                <c:pt idx="0">
                  <c:v>базовый уровень</c:v>
                </c:pt>
                <c:pt idx="1">
                  <c:v>повышенный уровень</c:v>
                </c:pt>
              </c:strCache>
            </c:strRef>
          </c:cat>
          <c:val>
            <c:numRef>
              <c:f>Лист15!$B$2:$B$3</c:f>
              <c:numCache>
                <c:formatCode>0.0%</c:formatCode>
                <c:ptCount val="2"/>
                <c:pt idx="0">
                  <c:v>0.63736040609137334</c:v>
                </c:pt>
                <c:pt idx="1">
                  <c:v>0.660954314720823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A231-4A43-AD0B-208AF05A3E46}"/>
            </c:ext>
          </c:extLst>
        </c:ser>
        <c:ser>
          <c:idx val="1"/>
          <c:order val="1"/>
          <c:tx>
            <c:strRef>
              <c:f>Лист15!$C$1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solidFill>
              <a:srgbClr val="F55D7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Лист15!$A$2:$A$3</c:f>
              <c:strCache>
                <c:ptCount val="2"/>
                <c:pt idx="0">
                  <c:v>базовый уровень</c:v>
                </c:pt>
                <c:pt idx="1">
                  <c:v>повышенный уровень</c:v>
                </c:pt>
              </c:strCache>
            </c:strRef>
          </c:cat>
          <c:val>
            <c:numRef>
              <c:f>Лист15!$C$2:$C$3</c:f>
              <c:numCache>
                <c:formatCode>0.0%</c:formatCode>
                <c:ptCount val="2"/>
                <c:pt idx="0">
                  <c:v>0.63267403437207947</c:v>
                </c:pt>
                <c:pt idx="1">
                  <c:v>0.66428243924804464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A231-4A43-AD0B-208AF05A3E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3062016"/>
        <c:axId val="133084288"/>
        <c:axId val="0"/>
      </c:bar3DChart>
      <c:catAx>
        <c:axId val="133062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3084288"/>
        <c:crosses val="autoZero"/>
        <c:auto val="1"/>
        <c:lblAlgn val="ctr"/>
        <c:lblOffset val="100"/>
        <c:noMultiLvlLbl val="0"/>
      </c:catAx>
      <c:valAx>
        <c:axId val="133084288"/>
        <c:scaling>
          <c:orientation val="minMax"/>
          <c:min val="0.1"/>
        </c:scaling>
        <c:delete val="1"/>
        <c:axPos val="l"/>
        <c:numFmt formatCode="0.0%" sourceLinked="1"/>
        <c:majorTickMark val="none"/>
        <c:minorTickMark val="none"/>
        <c:tickLblPos val="nextTo"/>
        <c:crossAx val="133062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442549497977209"/>
          <c:y val="0.8897987008810857"/>
          <c:w val="0.33114901004045832"/>
          <c:h val="0.103667116856389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531928548507882E-2"/>
          <c:y val="9.8589872783206842E-2"/>
          <c:w val="0.95293614290298356"/>
          <c:h val="0.346341010799417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Лист4!$B$1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Лист4!$A$2:$A$24</c:f>
              <c:strCache>
                <c:ptCount val="23"/>
                <c:pt idx="0">
                  <c:v>ОУ, подвед. ДОиМП</c:v>
                </c:pt>
                <c:pt idx="1">
                  <c:v>Советский  район</c:v>
                </c:pt>
                <c:pt idx="2">
                  <c:v>город Нефтеюганск</c:v>
                </c:pt>
                <c:pt idx="3">
                  <c:v>город Радужный</c:v>
                </c:pt>
                <c:pt idx="4">
                  <c:v>Сургутский  район</c:v>
                </c:pt>
                <c:pt idx="5">
                  <c:v>город Сургут</c:v>
                </c:pt>
                <c:pt idx="6">
                  <c:v>город Покачи</c:v>
                </c:pt>
                <c:pt idx="7">
                  <c:v>город Лангепас</c:v>
                </c:pt>
                <c:pt idx="8">
                  <c:v>город Нижневартовск</c:v>
                </c:pt>
                <c:pt idx="9">
                  <c:v>Белоярский  район</c:v>
                </c:pt>
                <c:pt idx="10">
                  <c:v>город Урай</c:v>
                </c:pt>
                <c:pt idx="11">
                  <c:v>Березовский  район</c:v>
                </c:pt>
                <c:pt idx="12">
                  <c:v>город Ханты-Мансийск</c:v>
                </c:pt>
                <c:pt idx="13">
                  <c:v>город Когалым</c:v>
                </c:pt>
                <c:pt idx="14">
                  <c:v>город Югорск</c:v>
                </c:pt>
                <c:pt idx="15">
                  <c:v>Нижневартовский  район</c:v>
                </c:pt>
                <c:pt idx="16">
                  <c:v>Октябрьский  район</c:v>
                </c:pt>
                <c:pt idx="17">
                  <c:v>Нефтеюганский  район</c:v>
                </c:pt>
                <c:pt idx="18">
                  <c:v>Кондинский  район</c:v>
                </c:pt>
                <c:pt idx="19">
                  <c:v>город Нягань</c:v>
                </c:pt>
                <c:pt idx="20">
                  <c:v>город Пыть-Ях</c:v>
                </c:pt>
                <c:pt idx="21">
                  <c:v>Ханты-Мансийский  район</c:v>
                </c:pt>
                <c:pt idx="22">
                  <c:v>город Мегион</c:v>
                </c:pt>
              </c:strCache>
            </c:strRef>
          </c:cat>
          <c:val>
            <c:numRef>
              <c:f>Лист4!$B$2:$B$24</c:f>
              <c:numCache>
                <c:formatCode>0.0</c:formatCode>
                <c:ptCount val="23"/>
                <c:pt idx="0">
                  <c:v>4.3448275862068888</c:v>
                </c:pt>
                <c:pt idx="1">
                  <c:v>3.9310344827586197</c:v>
                </c:pt>
                <c:pt idx="2">
                  <c:v>3.8604651162790655</c:v>
                </c:pt>
                <c:pt idx="3">
                  <c:v>3.8059701492537275</c:v>
                </c:pt>
                <c:pt idx="4">
                  <c:v>3.7283236994219688</c:v>
                </c:pt>
                <c:pt idx="5">
                  <c:v>3.6649350649350652</c:v>
                </c:pt>
                <c:pt idx="6">
                  <c:v>3.6428571428571432</c:v>
                </c:pt>
                <c:pt idx="7">
                  <c:v>3.5555555555555554</c:v>
                </c:pt>
                <c:pt idx="8">
                  <c:v>3.4820512820512821</c:v>
                </c:pt>
                <c:pt idx="9">
                  <c:v>3.4347826086956532</c:v>
                </c:pt>
                <c:pt idx="10">
                  <c:v>3.4</c:v>
                </c:pt>
                <c:pt idx="11">
                  <c:v>3.393939393939394</c:v>
                </c:pt>
                <c:pt idx="12">
                  <c:v>3.3931623931623931</c:v>
                </c:pt>
                <c:pt idx="13">
                  <c:v>3.3723404255319127</c:v>
                </c:pt>
                <c:pt idx="14">
                  <c:v>3.3499999999999988</c:v>
                </c:pt>
                <c:pt idx="15">
                  <c:v>3.3333333333333335</c:v>
                </c:pt>
                <c:pt idx="16">
                  <c:v>3.3030303030303032</c:v>
                </c:pt>
                <c:pt idx="17">
                  <c:v>3.187500000000004</c:v>
                </c:pt>
                <c:pt idx="18">
                  <c:v>3.1842105263157894</c:v>
                </c:pt>
                <c:pt idx="19">
                  <c:v>3.1153846153846154</c:v>
                </c:pt>
                <c:pt idx="20">
                  <c:v>3.0181818181818212</c:v>
                </c:pt>
                <c:pt idx="21">
                  <c:v>3</c:v>
                </c:pt>
                <c:pt idx="22">
                  <c:v>2.9454545454545453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8E-4451-A2D1-5FDD09E79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577344"/>
        <c:axId val="133591424"/>
      </c:barChart>
      <c:lineChart>
        <c:grouping val="standard"/>
        <c:varyColors val="0"/>
        <c:ser>
          <c:idx val="1"/>
          <c:order val="1"/>
          <c:tx>
            <c:strRef>
              <c:f>Лист4!$C$1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Лист4!$A$2:$A$24</c:f>
              <c:strCache>
                <c:ptCount val="23"/>
                <c:pt idx="0">
                  <c:v>ОУ, подвед. ДОиМП</c:v>
                </c:pt>
                <c:pt idx="1">
                  <c:v>Советский  район</c:v>
                </c:pt>
                <c:pt idx="2">
                  <c:v>город Нефтеюганск</c:v>
                </c:pt>
                <c:pt idx="3">
                  <c:v>город Радужный</c:v>
                </c:pt>
                <c:pt idx="4">
                  <c:v>Сургутский  район</c:v>
                </c:pt>
                <c:pt idx="5">
                  <c:v>город Сургут</c:v>
                </c:pt>
                <c:pt idx="6">
                  <c:v>город Покачи</c:v>
                </c:pt>
                <c:pt idx="7">
                  <c:v>город Лангепас</c:v>
                </c:pt>
                <c:pt idx="8">
                  <c:v>город Нижневартовск</c:v>
                </c:pt>
                <c:pt idx="9">
                  <c:v>Белоярский  район</c:v>
                </c:pt>
                <c:pt idx="10">
                  <c:v>город Урай</c:v>
                </c:pt>
                <c:pt idx="11">
                  <c:v>Березовский  район</c:v>
                </c:pt>
                <c:pt idx="12">
                  <c:v>город Ханты-Мансийск</c:v>
                </c:pt>
                <c:pt idx="13">
                  <c:v>город Когалым</c:v>
                </c:pt>
                <c:pt idx="14">
                  <c:v>город Югорск</c:v>
                </c:pt>
                <c:pt idx="15">
                  <c:v>Нижневартовский  район</c:v>
                </c:pt>
                <c:pt idx="16">
                  <c:v>Октябрьский  район</c:v>
                </c:pt>
                <c:pt idx="17">
                  <c:v>Нефтеюганский  район</c:v>
                </c:pt>
                <c:pt idx="18">
                  <c:v>Кондинский  район</c:v>
                </c:pt>
                <c:pt idx="19">
                  <c:v>город Нягань</c:v>
                </c:pt>
                <c:pt idx="20">
                  <c:v>город Пыть-Ях</c:v>
                </c:pt>
                <c:pt idx="21">
                  <c:v>Ханты-Мансийский  район</c:v>
                </c:pt>
                <c:pt idx="22">
                  <c:v>город Мегион</c:v>
                </c:pt>
              </c:strCache>
            </c:strRef>
          </c:cat>
          <c:val>
            <c:numRef>
              <c:f>Лист4!$C$2:$C$24</c:f>
              <c:numCache>
                <c:formatCode>0.0</c:formatCode>
                <c:ptCount val="23"/>
                <c:pt idx="0">
                  <c:v>3.5</c:v>
                </c:pt>
                <c:pt idx="1">
                  <c:v>3.5</c:v>
                </c:pt>
                <c:pt idx="2">
                  <c:v>3.5</c:v>
                </c:pt>
                <c:pt idx="3">
                  <c:v>3.5</c:v>
                </c:pt>
                <c:pt idx="4">
                  <c:v>3.5</c:v>
                </c:pt>
                <c:pt idx="5">
                  <c:v>3.5</c:v>
                </c:pt>
                <c:pt idx="6">
                  <c:v>3.5</c:v>
                </c:pt>
                <c:pt idx="7">
                  <c:v>3.5</c:v>
                </c:pt>
                <c:pt idx="8">
                  <c:v>3.5</c:v>
                </c:pt>
                <c:pt idx="9">
                  <c:v>3.5</c:v>
                </c:pt>
                <c:pt idx="10">
                  <c:v>3.5</c:v>
                </c:pt>
                <c:pt idx="11">
                  <c:v>3.5</c:v>
                </c:pt>
                <c:pt idx="12">
                  <c:v>3.5</c:v>
                </c:pt>
                <c:pt idx="13">
                  <c:v>3.5</c:v>
                </c:pt>
                <c:pt idx="14">
                  <c:v>3.5</c:v>
                </c:pt>
                <c:pt idx="15">
                  <c:v>3.5</c:v>
                </c:pt>
                <c:pt idx="16">
                  <c:v>3.5</c:v>
                </c:pt>
                <c:pt idx="17">
                  <c:v>3.5</c:v>
                </c:pt>
                <c:pt idx="18">
                  <c:v>3.5</c:v>
                </c:pt>
                <c:pt idx="19">
                  <c:v>3.5</c:v>
                </c:pt>
                <c:pt idx="20">
                  <c:v>3.5</c:v>
                </c:pt>
                <c:pt idx="21">
                  <c:v>3.5</c:v>
                </c:pt>
                <c:pt idx="22">
                  <c:v>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8E-4451-A2D1-5FDD09E79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577344"/>
        <c:axId val="133591424"/>
      </c:lineChart>
      <c:catAx>
        <c:axId val="133577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3591424"/>
        <c:crosses val="autoZero"/>
        <c:auto val="1"/>
        <c:lblAlgn val="ctr"/>
        <c:lblOffset val="100"/>
        <c:noMultiLvlLbl val="0"/>
      </c:catAx>
      <c:valAx>
        <c:axId val="13359142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33577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520003367215943E-2"/>
          <c:y val="5.9557433274998128E-2"/>
          <c:w val="0.95295999326556913"/>
          <c:h val="0.395778968168534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ср.отм!$B$1</c:f>
              <c:strCache>
                <c:ptCount val="1"/>
                <c:pt idx="0">
                  <c:v>по ОУ</c:v>
                </c:pt>
              </c:strCache>
            </c:strRef>
          </c:tx>
          <c:spPr>
            <a:solidFill>
              <a:srgbClr val="8F75FB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ср.отм!$A$2:$A$35</c:f>
              <c:strCache>
                <c:ptCount val="34"/>
                <c:pt idx="0">
                  <c:v>гимназия №1</c:v>
                </c:pt>
                <c:pt idx="1">
                  <c:v>СЕНЛ</c:v>
                </c:pt>
                <c:pt idx="2">
                  <c:v>СОШ №32</c:v>
                </c:pt>
                <c:pt idx="3">
                  <c:v>СТШ</c:v>
                </c:pt>
                <c:pt idx="4">
                  <c:v>лицей №1</c:v>
                </c:pt>
                <c:pt idx="5">
                  <c:v>лицей №3</c:v>
                </c:pt>
                <c:pt idx="6">
                  <c:v>СОШ №6</c:v>
                </c:pt>
                <c:pt idx="7">
                  <c:v>гимназия №2</c:v>
                </c:pt>
                <c:pt idx="8">
                  <c:v>СОШ №4</c:v>
                </c:pt>
                <c:pt idx="9">
                  <c:v>СОШ №45</c:v>
                </c:pt>
                <c:pt idx="10">
                  <c:v>СШ №12</c:v>
                </c:pt>
                <c:pt idx="11">
                  <c:v>СОШ №8</c:v>
                </c:pt>
                <c:pt idx="12">
                  <c:v>СОШ №22</c:v>
                </c:pt>
                <c:pt idx="13">
                  <c:v>СОШ №10 с УИОП</c:v>
                </c:pt>
                <c:pt idx="14">
                  <c:v>СОШ №27</c:v>
                </c:pt>
                <c:pt idx="15">
                  <c:v>СОШ №3</c:v>
                </c:pt>
                <c:pt idx="16">
                  <c:v>СОШ №46 с УИОП</c:v>
                </c:pt>
                <c:pt idx="17">
                  <c:v>СШ №31</c:v>
                </c:pt>
                <c:pt idx="18">
                  <c:v>СОШ №18</c:v>
                </c:pt>
                <c:pt idx="19">
                  <c:v>СОШ №44</c:v>
                </c:pt>
                <c:pt idx="20">
                  <c:v>СОШ №25</c:v>
                </c:pt>
                <c:pt idx="21">
                  <c:v>СШ №9</c:v>
                </c:pt>
                <c:pt idx="22">
                  <c:v>СОШ №19</c:v>
                </c:pt>
                <c:pt idx="23">
                  <c:v>СОШ №1</c:v>
                </c:pt>
                <c:pt idx="24">
                  <c:v>лицей им.Хисматулина</c:v>
                </c:pt>
                <c:pt idx="25">
                  <c:v>СОШ №15</c:v>
                </c:pt>
                <c:pt idx="26">
                  <c:v>СОШ №26</c:v>
                </c:pt>
                <c:pt idx="27">
                  <c:v>СОШ №29</c:v>
                </c:pt>
                <c:pt idx="28">
                  <c:v>ЧОУ</c:v>
                </c:pt>
                <c:pt idx="29">
                  <c:v>СШ №9</c:v>
                </c:pt>
                <c:pt idx="30">
                  <c:v>СОШ №24</c:v>
                </c:pt>
                <c:pt idx="31">
                  <c:v>СОШ №5</c:v>
                </c:pt>
                <c:pt idx="32">
                  <c:v>СОШ №7</c:v>
                </c:pt>
                <c:pt idx="33">
                  <c:v>СОШ №20</c:v>
                </c:pt>
              </c:strCache>
            </c:strRef>
          </c:cat>
          <c:val>
            <c:numRef>
              <c:f>ср.отм!$B$2:$B$35</c:f>
              <c:numCache>
                <c:formatCode>0.0</c:formatCode>
                <c:ptCount val="34"/>
                <c:pt idx="0">
                  <c:v>4.8823529411764675</c:v>
                </c:pt>
                <c:pt idx="1">
                  <c:v>4.7222222222222223</c:v>
                </c:pt>
                <c:pt idx="2">
                  <c:v>4.7142857142857073</c:v>
                </c:pt>
                <c:pt idx="3">
                  <c:v>4.6956521739130439</c:v>
                </c:pt>
                <c:pt idx="4">
                  <c:v>4.55</c:v>
                </c:pt>
                <c:pt idx="5">
                  <c:v>4.5</c:v>
                </c:pt>
                <c:pt idx="6">
                  <c:v>4.3333333333333419</c:v>
                </c:pt>
                <c:pt idx="7">
                  <c:v>4</c:v>
                </c:pt>
                <c:pt idx="8">
                  <c:v>4</c:v>
                </c:pt>
                <c:pt idx="9">
                  <c:v>3.8947368421052642</c:v>
                </c:pt>
                <c:pt idx="10">
                  <c:v>3.8571428571428572</c:v>
                </c:pt>
                <c:pt idx="11">
                  <c:v>3.75</c:v>
                </c:pt>
                <c:pt idx="12">
                  <c:v>3.6666666666666665</c:v>
                </c:pt>
                <c:pt idx="13">
                  <c:v>3.6428571428571432</c:v>
                </c:pt>
                <c:pt idx="14">
                  <c:v>3.5714285714285707</c:v>
                </c:pt>
                <c:pt idx="15">
                  <c:v>3.5555555555555554</c:v>
                </c:pt>
                <c:pt idx="16">
                  <c:v>3.5333333333333332</c:v>
                </c:pt>
                <c:pt idx="17">
                  <c:v>3.5</c:v>
                </c:pt>
                <c:pt idx="18">
                  <c:v>3.4</c:v>
                </c:pt>
                <c:pt idx="19">
                  <c:v>3.2380952380952381</c:v>
                </c:pt>
                <c:pt idx="20">
                  <c:v>3.2222222222222232</c:v>
                </c:pt>
                <c:pt idx="21">
                  <c:v>3.1428571428571432</c:v>
                </c:pt>
                <c:pt idx="22">
                  <c:v>3.125</c:v>
                </c:pt>
                <c:pt idx="23">
                  <c:v>3.1052631578947372</c:v>
                </c:pt>
                <c:pt idx="24">
                  <c:v>3</c:v>
                </c:pt>
                <c:pt idx="25">
                  <c:v>3</c:v>
                </c:pt>
                <c:pt idx="26">
                  <c:v>3</c:v>
                </c:pt>
                <c:pt idx="27">
                  <c:v>3</c:v>
                </c:pt>
                <c:pt idx="28">
                  <c:v>3</c:v>
                </c:pt>
                <c:pt idx="29">
                  <c:v>2.8627450980392122</c:v>
                </c:pt>
                <c:pt idx="30">
                  <c:v>2.6666666666666665</c:v>
                </c:pt>
                <c:pt idx="31">
                  <c:v>2.5</c:v>
                </c:pt>
                <c:pt idx="32">
                  <c:v>2.5</c:v>
                </c:pt>
                <c:pt idx="33">
                  <c:v>2.4285714285714319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5F-415C-B737-07757B217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636480"/>
        <c:axId val="133638016"/>
      </c:barChart>
      <c:lineChart>
        <c:grouping val="standard"/>
        <c:varyColors val="0"/>
        <c:ser>
          <c:idx val="1"/>
          <c:order val="1"/>
          <c:tx>
            <c:strRef>
              <c:f>ср.отм!$C$1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ср.отм!$A$2:$A$35</c:f>
              <c:strCache>
                <c:ptCount val="34"/>
                <c:pt idx="0">
                  <c:v>гимназия №1</c:v>
                </c:pt>
                <c:pt idx="1">
                  <c:v>СЕНЛ</c:v>
                </c:pt>
                <c:pt idx="2">
                  <c:v>СОШ №32</c:v>
                </c:pt>
                <c:pt idx="3">
                  <c:v>СТШ</c:v>
                </c:pt>
                <c:pt idx="4">
                  <c:v>лицей №1</c:v>
                </c:pt>
                <c:pt idx="5">
                  <c:v>лицей №3</c:v>
                </c:pt>
                <c:pt idx="6">
                  <c:v>СОШ №6</c:v>
                </c:pt>
                <c:pt idx="7">
                  <c:v>гимназия №2</c:v>
                </c:pt>
                <c:pt idx="8">
                  <c:v>СОШ №4</c:v>
                </c:pt>
                <c:pt idx="9">
                  <c:v>СОШ №45</c:v>
                </c:pt>
                <c:pt idx="10">
                  <c:v>СШ №12</c:v>
                </c:pt>
                <c:pt idx="11">
                  <c:v>СОШ №8</c:v>
                </c:pt>
                <c:pt idx="12">
                  <c:v>СОШ №22</c:v>
                </c:pt>
                <c:pt idx="13">
                  <c:v>СОШ №10 с УИОП</c:v>
                </c:pt>
                <c:pt idx="14">
                  <c:v>СОШ №27</c:v>
                </c:pt>
                <c:pt idx="15">
                  <c:v>СОШ №3</c:v>
                </c:pt>
                <c:pt idx="16">
                  <c:v>СОШ №46 с УИОП</c:v>
                </c:pt>
                <c:pt idx="17">
                  <c:v>СШ №31</c:v>
                </c:pt>
                <c:pt idx="18">
                  <c:v>СОШ №18</c:v>
                </c:pt>
                <c:pt idx="19">
                  <c:v>СОШ №44</c:v>
                </c:pt>
                <c:pt idx="20">
                  <c:v>СОШ №25</c:v>
                </c:pt>
                <c:pt idx="21">
                  <c:v>СШ №9</c:v>
                </c:pt>
                <c:pt idx="22">
                  <c:v>СОШ №19</c:v>
                </c:pt>
                <c:pt idx="23">
                  <c:v>СОШ №1</c:v>
                </c:pt>
                <c:pt idx="24">
                  <c:v>лицей им.Хисматулина</c:v>
                </c:pt>
                <c:pt idx="25">
                  <c:v>СОШ №15</c:v>
                </c:pt>
                <c:pt idx="26">
                  <c:v>СОШ №26</c:v>
                </c:pt>
                <c:pt idx="27">
                  <c:v>СОШ №29</c:v>
                </c:pt>
                <c:pt idx="28">
                  <c:v>ЧОУ</c:v>
                </c:pt>
                <c:pt idx="29">
                  <c:v>СШ №9</c:v>
                </c:pt>
                <c:pt idx="30">
                  <c:v>СОШ №24</c:v>
                </c:pt>
                <c:pt idx="31">
                  <c:v>СОШ №5</c:v>
                </c:pt>
                <c:pt idx="32">
                  <c:v>СОШ №7</c:v>
                </c:pt>
                <c:pt idx="33">
                  <c:v>СОШ №20</c:v>
                </c:pt>
              </c:strCache>
            </c:strRef>
          </c:cat>
          <c:val>
            <c:numRef>
              <c:f>ср.отм!$C$2:$C$35</c:f>
              <c:numCache>
                <c:formatCode>0.0</c:formatCode>
                <c:ptCount val="34"/>
                <c:pt idx="0">
                  <c:v>3.7</c:v>
                </c:pt>
                <c:pt idx="1">
                  <c:v>3.7</c:v>
                </c:pt>
                <c:pt idx="2">
                  <c:v>3.7</c:v>
                </c:pt>
                <c:pt idx="3">
                  <c:v>3.7</c:v>
                </c:pt>
                <c:pt idx="4">
                  <c:v>3.7</c:v>
                </c:pt>
                <c:pt idx="5">
                  <c:v>3.7</c:v>
                </c:pt>
                <c:pt idx="6">
                  <c:v>3.7</c:v>
                </c:pt>
                <c:pt idx="7">
                  <c:v>3.7</c:v>
                </c:pt>
                <c:pt idx="8">
                  <c:v>3.7</c:v>
                </c:pt>
                <c:pt idx="9">
                  <c:v>3.7</c:v>
                </c:pt>
                <c:pt idx="10">
                  <c:v>3.7</c:v>
                </c:pt>
                <c:pt idx="11">
                  <c:v>3.7</c:v>
                </c:pt>
                <c:pt idx="12">
                  <c:v>3.7</c:v>
                </c:pt>
                <c:pt idx="13">
                  <c:v>3.7</c:v>
                </c:pt>
                <c:pt idx="14">
                  <c:v>3.7</c:v>
                </c:pt>
                <c:pt idx="15">
                  <c:v>3.7</c:v>
                </c:pt>
                <c:pt idx="16">
                  <c:v>3.7</c:v>
                </c:pt>
                <c:pt idx="17">
                  <c:v>3.7</c:v>
                </c:pt>
                <c:pt idx="18">
                  <c:v>3.7</c:v>
                </c:pt>
                <c:pt idx="19">
                  <c:v>3.7</c:v>
                </c:pt>
                <c:pt idx="20">
                  <c:v>3.7</c:v>
                </c:pt>
                <c:pt idx="21">
                  <c:v>3.7</c:v>
                </c:pt>
                <c:pt idx="22">
                  <c:v>3.7</c:v>
                </c:pt>
                <c:pt idx="23">
                  <c:v>3.7</c:v>
                </c:pt>
                <c:pt idx="24">
                  <c:v>3.7</c:v>
                </c:pt>
                <c:pt idx="25">
                  <c:v>3.7</c:v>
                </c:pt>
                <c:pt idx="26">
                  <c:v>3.7</c:v>
                </c:pt>
                <c:pt idx="27">
                  <c:v>3.7</c:v>
                </c:pt>
                <c:pt idx="28">
                  <c:v>3.7</c:v>
                </c:pt>
                <c:pt idx="29">
                  <c:v>3.7</c:v>
                </c:pt>
                <c:pt idx="30">
                  <c:v>3.7</c:v>
                </c:pt>
                <c:pt idx="31">
                  <c:v>3.7</c:v>
                </c:pt>
                <c:pt idx="32">
                  <c:v>3.7</c:v>
                </c:pt>
                <c:pt idx="33">
                  <c:v>3.7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5F-415C-B737-07757B217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636480"/>
        <c:axId val="133638016"/>
      </c:lineChart>
      <c:catAx>
        <c:axId val="133636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3638016"/>
        <c:crosses val="autoZero"/>
        <c:auto val="1"/>
        <c:lblAlgn val="ctr"/>
        <c:lblOffset val="100"/>
        <c:noMultiLvlLbl val="0"/>
      </c:catAx>
      <c:valAx>
        <c:axId val="13363801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33636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928976997706217"/>
          <c:y val="0.9141000198240562"/>
          <c:w val="0.32142029168508218"/>
          <c:h val="8.58999801759439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Распределение отметок по вариантам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Лист2!$B$2:$E$2</c:f>
              <c:numCache>
                <c:formatCode>0.0%</c:formatCode>
                <c:ptCount val="4"/>
                <c:pt idx="0">
                  <c:v>0.22380952380952382</c:v>
                </c:pt>
                <c:pt idx="1">
                  <c:v>0.23333333333333356</c:v>
                </c:pt>
                <c:pt idx="2">
                  <c:v>0.30476190476190484</c:v>
                </c:pt>
                <c:pt idx="3">
                  <c:v>0.23809523809523853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D945-487A-A5E2-99B2586508B6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Лист2!$B$3:$E$3</c:f>
              <c:numCache>
                <c:formatCode>0.0%</c:formatCode>
                <c:ptCount val="4"/>
                <c:pt idx="0">
                  <c:v>0.31428571428571472</c:v>
                </c:pt>
                <c:pt idx="1">
                  <c:v>0.37714285714285806</c:v>
                </c:pt>
                <c:pt idx="2">
                  <c:v>0.23428571428571418</c:v>
                </c:pt>
                <c:pt idx="3">
                  <c:v>7.4285714285714302E-2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D945-487A-A5E2-99B2586508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3658880"/>
        <c:axId val="133677056"/>
        <c:axId val="0"/>
      </c:bar3DChart>
      <c:catAx>
        <c:axId val="133658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677056"/>
        <c:crosses val="autoZero"/>
        <c:auto val="1"/>
        <c:lblAlgn val="ctr"/>
        <c:lblOffset val="100"/>
        <c:noMultiLvlLbl val="0"/>
      </c:catAx>
      <c:valAx>
        <c:axId val="133677056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336588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балл!$B$4</c:f>
              <c:strCache>
                <c:ptCount val="1"/>
                <c:pt idx="0">
                  <c:v>Кол-во участников, набравших балл</c:v>
                </c:pt>
              </c:strCache>
            </c:strRef>
          </c:tx>
          <c:spPr>
            <a:solidFill>
              <a:srgbClr val="8F75FB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10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0-AEDF-4F6C-95EE-A8E80A7E2F8B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AEDF-4F6C-95EE-A8E80A7E2F8B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2-AEDF-4F6C-95EE-A8E80A7E2F8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балл!$A$5:$A$34</c:f>
              <c:numCache>
                <c:formatCode>General</c:formatCode>
                <c:ptCount val="30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  <c:pt idx="9">
                  <c:v>12</c:v>
                </c:pt>
                <c:pt idx="10">
                  <c:v>13</c:v>
                </c:pt>
                <c:pt idx="11">
                  <c:v>14</c:v>
                </c:pt>
                <c:pt idx="12">
                  <c:v>15</c:v>
                </c:pt>
                <c:pt idx="13">
                  <c:v>16</c:v>
                </c:pt>
                <c:pt idx="14">
                  <c:v>17</c:v>
                </c:pt>
                <c:pt idx="15">
                  <c:v>18</c:v>
                </c:pt>
                <c:pt idx="16">
                  <c:v>19</c:v>
                </c:pt>
                <c:pt idx="17">
                  <c:v>20</c:v>
                </c:pt>
                <c:pt idx="18">
                  <c:v>21</c:v>
                </c:pt>
                <c:pt idx="19">
                  <c:v>22</c:v>
                </c:pt>
                <c:pt idx="20">
                  <c:v>23</c:v>
                </c:pt>
                <c:pt idx="21">
                  <c:v>24</c:v>
                </c:pt>
                <c:pt idx="22">
                  <c:v>25</c:v>
                </c:pt>
                <c:pt idx="23">
                  <c:v>26</c:v>
                </c:pt>
                <c:pt idx="24">
                  <c:v>27</c:v>
                </c:pt>
                <c:pt idx="25">
                  <c:v>28</c:v>
                </c:pt>
                <c:pt idx="26">
                  <c:v>29</c:v>
                </c:pt>
                <c:pt idx="27">
                  <c:v>30</c:v>
                </c:pt>
                <c:pt idx="28">
                  <c:v>31</c:v>
                </c:pt>
                <c:pt idx="29">
                  <c:v>32</c:v>
                </c:pt>
              </c:numCache>
            </c:numRef>
          </c:cat>
          <c:val>
            <c:numRef>
              <c:f>балл!$B$5:$B$34</c:f>
              <c:numCache>
                <c:formatCode>General</c:formatCode>
                <c:ptCount val="30"/>
                <c:pt idx="0">
                  <c:v>2</c:v>
                </c:pt>
                <c:pt idx="1">
                  <c:v>1</c:v>
                </c:pt>
                <c:pt idx="2">
                  <c:v>4</c:v>
                </c:pt>
                <c:pt idx="3">
                  <c:v>2</c:v>
                </c:pt>
                <c:pt idx="4">
                  <c:v>7</c:v>
                </c:pt>
                <c:pt idx="5">
                  <c:v>9</c:v>
                </c:pt>
                <c:pt idx="6">
                  <c:v>6</c:v>
                </c:pt>
                <c:pt idx="7">
                  <c:v>5</c:v>
                </c:pt>
                <c:pt idx="8">
                  <c:v>12</c:v>
                </c:pt>
                <c:pt idx="9">
                  <c:v>15</c:v>
                </c:pt>
                <c:pt idx="10">
                  <c:v>11</c:v>
                </c:pt>
                <c:pt idx="11">
                  <c:v>17</c:v>
                </c:pt>
                <c:pt idx="12">
                  <c:v>18</c:v>
                </c:pt>
                <c:pt idx="13">
                  <c:v>18</c:v>
                </c:pt>
                <c:pt idx="14">
                  <c:v>24</c:v>
                </c:pt>
                <c:pt idx="15">
                  <c:v>17</c:v>
                </c:pt>
                <c:pt idx="16">
                  <c:v>22</c:v>
                </c:pt>
                <c:pt idx="17">
                  <c:v>25</c:v>
                </c:pt>
                <c:pt idx="18">
                  <c:v>26</c:v>
                </c:pt>
                <c:pt idx="19">
                  <c:v>26</c:v>
                </c:pt>
                <c:pt idx="20">
                  <c:v>16</c:v>
                </c:pt>
                <c:pt idx="21">
                  <c:v>17</c:v>
                </c:pt>
                <c:pt idx="22">
                  <c:v>14</c:v>
                </c:pt>
                <c:pt idx="23">
                  <c:v>13</c:v>
                </c:pt>
                <c:pt idx="24">
                  <c:v>18</c:v>
                </c:pt>
                <c:pt idx="25">
                  <c:v>14</c:v>
                </c:pt>
                <c:pt idx="26">
                  <c:v>10</c:v>
                </c:pt>
                <c:pt idx="27">
                  <c:v>4</c:v>
                </c:pt>
                <c:pt idx="28">
                  <c:v>9</c:v>
                </c:pt>
                <c:pt idx="29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EA-45EF-A9FC-592946E804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060288"/>
        <c:axId val="134066560"/>
      </c:barChart>
      <c:catAx>
        <c:axId val="1340602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Набранные баллы</a:t>
                </a:r>
              </a:p>
            </c:rich>
          </c:tx>
          <c:layout>
            <c:manualLayout>
              <c:xMode val="edge"/>
              <c:yMode val="edge"/>
              <c:x val="0.46835967826812436"/>
              <c:y val="0.9448776117743676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4066560"/>
        <c:crosses val="autoZero"/>
        <c:auto val="1"/>
        <c:lblAlgn val="ctr"/>
        <c:lblOffset val="100"/>
        <c:noMultiLvlLbl val="0"/>
      </c:catAx>
      <c:valAx>
        <c:axId val="134066560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Кол-во участников</a:t>
                </a:r>
              </a:p>
            </c:rich>
          </c:tx>
          <c:layout>
            <c:manualLayout>
              <c:xMode val="edge"/>
              <c:yMode val="edge"/>
              <c:x val="1.0705595286656724E-2"/>
              <c:y val="0.2385294876975705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crossAx val="134060288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Распределение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тестового балла по муниципалитетам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8F75FB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1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Лист5!$A$2:$A$24</c:f>
              <c:strCache>
                <c:ptCount val="23"/>
                <c:pt idx="0">
                  <c:v>учреждения, подвед. ДОиМП</c:v>
                </c:pt>
                <c:pt idx="1">
                  <c:v>Советский район</c:v>
                </c:pt>
                <c:pt idx="2">
                  <c:v>город Нефтеюганск</c:v>
                </c:pt>
                <c:pt idx="3">
                  <c:v>город Радужный</c:v>
                </c:pt>
                <c:pt idx="4">
                  <c:v>Сургутский район</c:v>
                </c:pt>
                <c:pt idx="5">
                  <c:v>город Покачи</c:v>
                </c:pt>
                <c:pt idx="6">
                  <c:v>город Сургут</c:v>
                </c:pt>
                <c:pt idx="7">
                  <c:v>город Лангепас</c:v>
                </c:pt>
                <c:pt idx="8">
                  <c:v>город Нижневартовск</c:v>
                </c:pt>
                <c:pt idx="9">
                  <c:v>город Урай</c:v>
                </c:pt>
                <c:pt idx="10">
                  <c:v>Белоярский район</c:v>
                </c:pt>
                <c:pt idx="11">
                  <c:v>Березовский район</c:v>
                </c:pt>
                <c:pt idx="12">
                  <c:v>город Ханты-Мансийск</c:v>
                </c:pt>
                <c:pt idx="13">
                  <c:v>город Когалым</c:v>
                </c:pt>
                <c:pt idx="14">
                  <c:v>Нижневартовский район</c:v>
                </c:pt>
                <c:pt idx="15">
                  <c:v>город Югорск</c:v>
                </c:pt>
                <c:pt idx="16">
                  <c:v>Октябрьский район</c:v>
                </c:pt>
                <c:pt idx="17">
                  <c:v>Нефтеюганский район</c:v>
                </c:pt>
                <c:pt idx="18">
                  <c:v>Кондинский район</c:v>
                </c:pt>
                <c:pt idx="19">
                  <c:v>город Нягань</c:v>
                </c:pt>
                <c:pt idx="20">
                  <c:v>город Пыть-Ях</c:v>
                </c:pt>
                <c:pt idx="21">
                  <c:v>город Мегион</c:v>
                </c:pt>
                <c:pt idx="22">
                  <c:v>Ханты-Мансийский район</c:v>
                </c:pt>
              </c:strCache>
            </c:strRef>
          </c:cat>
          <c:val>
            <c:numRef>
              <c:f>Лист5!$B$2:$B$24</c:f>
              <c:numCache>
                <c:formatCode>0.0</c:formatCode>
                <c:ptCount val="23"/>
                <c:pt idx="0">
                  <c:v>23.344827586206897</c:v>
                </c:pt>
                <c:pt idx="1">
                  <c:v>20.758620689655142</c:v>
                </c:pt>
                <c:pt idx="2">
                  <c:v>20.302325581395309</c:v>
                </c:pt>
                <c:pt idx="3">
                  <c:v>20.044776119402993</c:v>
                </c:pt>
                <c:pt idx="4">
                  <c:v>19.554913294797693</c:v>
                </c:pt>
                <c:pt idx="5">
                  <c:v>19.214285714285751</c:v>
                </c:pt>
                <c:pt idx="6">
                  <c:v>19.207792207792174</c:v>
                </c:pt>
                <c:pt idx="7">
                  <c:v>18.611111111111139</c:v>
                </c:pt>
                <c:pt idx="8">
                  <c:v>18.246153846153806</c:v>
                </c:pt>
                <c:pt idx="9">
                  <c:v>18.2</c:v>
                </c:pt>
                <c:pt idx="10">
                  <c:v>17.695652173913029</c:v>
                </c:pt>
                <c:pt idx="11">
                  <c:v>17.545454545454547</c:v>
                </c:pt>
                <c:pt idx="12">
                  <c:v>17.538461538461529</c:v>
                </c:pt>
                <c:pt idx="13">
                  <c:v>17.361702127659591</c:v>
                </c:pt>
                <c:pt idx="14">
                  <c:v>17.25925925925926</c:v>
                </c:pt>
                <c:pt idx="15">
                  <c:v>16.824999999999999</c:v>
                </c:pt>
                <c:pt idx="16">
                  <c:v>16.575757575757546</c:v>
                </c:pt>
                <c:pt idx="17">
                  <c:v>16.166666666666668</c:v>
                </c:pt>
                <c:pt idx="18">
                  <c:v>16.078947368421026</c:v>
                </c:pt>
                <c:pt idx="19">
                  <c:v>15.884615384615385</c:v>
                </c:pt>
                <c:pt idx="20">
                  <c:v>15.218181818181819</c:v>
                </c:pt>
                <c:pt idx="21">
                  <c:v>15.054545454545456</c:v>
                </c:pt>
                <c:pt idx="22">
                  <c:v>14.81818181818182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35-415F-A5B9-0B7CB59FED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3104000"/>
        <c:axId val="133105536"/>
      </c:barChart>
      <c:catAx>
        <c:axId val="133104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3105536"/>
        <c:crosses val="autoZero"/>
        <c:auto val="1"/>
        <c:lblAlgn val="ctr"/>
        <c:lblOffset val="100"/>
        <c:noMultiLvlLbl val="0"/>
      </c:catAx>
      <c:valAx>
        <c:axId val="133105536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133104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Лист15!$B$1</c:f>
              <c:strCache>
                <c:ptCount val="1"/>
                <c:pt idx="0">
                  <c:v>по округу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Лист15!$A$2:$A$3</c:f>
              <c:strCache>
                <c:ptCount val="2"/>
                <c:pt idx="0">
                  <c:v>базовый уровень</c:v>
                </c:pt>
                <c:pt idx="1">
                  <c:v>повышенный уровень</c:v>
                </c:pt>
              </c:strCache>
            </c:strRef>
          </c:cat>
          <c:val>
            <c:numRef>
              <c:f>Лист15!$B$2:$B$3</c:f>
              <c:numCache>
                <c:formatCode>0.0%</c:formatCode>
                <c:ptCount val="2"/>
                <c:pt idx="0">
                  <c:v>0.52333174072304456</c:v>
                </c:pt>
                <c:pt idx="1">
                  <c:v>0.60785953177257634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A231-4A43-AD0B-208AF05A3E46}"/>
            </c:ext>
          </c:extLst>
        </c:ser>
        <c:ser>
          <c:idx val="1"/>
          <c:order val="1"/>
          <c:tx>
            <c:strRef>
              <c:f>Лист15!$C$1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Лист15!$A$2:$A$3</c:f>
              <c:strCache>
                <c:ptCount val="2"/>
                <c:pt idx="0">
                  <c:v>базовый уровень</c:v>
                </c:pt>
                <c:pt idx="1">
                  <c:v>повышенный уровень</c:v>
                </c:pt>
              </c:strCache>
            </c:strRef>
          </c:cat>
          <c:val>
            <c:numRef>
              <c:f>Лист15!$C$2:$C$3</c:f>
              <c:numCache>
                <c:formatCode>0.0%</c:formatCode>
                <c:ptCount val="2"/>
                <c:pt idx="0">
                  <c:v>0.54870129870129969</c:v>
                </c:pt>
                <c:pt idx="1">
                  <c:v>0.64069264069264165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A231-4A43-AD0B-208AF05A3E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3134976"/>
        <c:axId val="133153152"/>
        <c:axId val="0"/>
      </c:bar3DChart>
      <c:catAx>
        <c:axId val="133134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3153152"/>
        <c:crosses val="autoZero"/>
        <c:auto val="1"/>
        <c:lblAlgn val="ctr"/>
        <c:lblOffset val="100"/>
        <c:noMultiLvlLbl val="0"/>
      </c:catAx>
      <c:valAx>
        <c:axId val="133153152"/>
        <c:scaling>
          <c:orientation val="minMax"/>
          <c:min val="0.1"/>
        </c:scaling>
        <c:delete val="1"/>
        <c:axPos val="l"/>
        <c:numFmt formatCode="0.0%" sourceLinked="1"/>
        <c:majorTickMark val="none"/>
        <c:minorTickMark val="none"/>
        <c:tickLblPos val="nextTo"/>
        <c:crossAx val="133134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Лист4!$B$1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8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Лист4!$A$2:$A$24</c:f>
              <c:strCache>
                <c:ptCount val="23"/>
                <c:pt idx="0">
                  <c:v>город Нефтеюганск</c:v>
                </c:pt>
                <c:pt idx="1">
                  <c:v>город Ханты-Мансийск</c:v>
                </c:pt>
                <c:pt idx="2">
                  <c:v>Советский район</c:v>
                </c:pt>
                <c:pt idx="3">
                  <c:v>город Югорск</c:v>
                </c:pt>
                <c:pt idx="4">
                  <c:v>город Радужный</c:v>
                </c:pt>
                <c:pt idx="5">
                  <c:v>город Лангепас</c:v>
                </c:pt>
                <c:pt idx="6">
                  <c:v>Кондинский район</c:v>
                </c:pt>
                <c:pt idx="7">
                  <c:v>город Когалым</c:v>
                </c:pt>
                <c:pt idx="8">
                  <c:v>город Сургут</c:v>
                </c:pt>
                <c:pt idx="9">
                  <c:v>город Нижневартовск</c:v>
                </c:pt>
                <c:pt idx="10">
                  <c:v>город Пыть-Ях</c:v>
                </c:pt>
                <c:pt idx="11">
                  <c:v>Белоярский район</c:v>
                </c:pt>
                <c:pt idx="12">
                  <c:v>Ханты-Мансийский район</c:v>
                </c:pt>
                <c:pt idx="13">
                  <c:v>город Покачи</c:v>
                </c:pt>
                <c:pt idx="14">
                  <c:v>Нижневартовский район</c:v>
                </c:pt>
                <c:pt idx="15">
                  <c:v>Октябрьский район</c:v>
                </c:pt>
                <c:pt idx="16">
                  <c:v>Нефтеюганский район</c:v>
                </c:pt>
                <c:pt idx="17">
                  <c:v>Сургутский район</c:v>
                </c:pt>
                <c:pt idx="18">
                  <c:v>город Нягань</c:v>
                </c:pt>
                <c:pt idx="19">
                  <c:v>Березовский район</c:v>
                </c:pt>
                <c:pt idx="20">
                  <c:v>город Урай</c:v>
                </c:pt>
                <c:pt idx="21">
                  <c:v>город Мегион</c:v>
                </c:pt>
                <c:pt idx="22">
                  <c:v>ОУ, подвед. ДОиМП</c:v>
                </c:pt>
              </c:strCache>
            </c:strRef>
          </c:cat>
          <c:val>
            <c:numRef>
              <c:f>Лист4!$B$2:$B$24</c:f>
              <c:numCache>
                <c:formatCode>0.0</c:formatCode>
                <c:ptCount val="23"/>
                <c:pt idx="0">
                  <c:v>3.8846153846153837</c:v>
                </c:pt>
                <c:pt idx="1">
                  <c:v>3.7916666666666665</c:v>
                </c:pt>
                <c:pt idx="2">
                  <c:v>3.6976744186046511</c:v>
                </c:pt>
                <c:pt idx="3">
                  <c:v>3.68</c:v>
                </c:pt>
                <c:pt idx="4">
                  <c:v>3.6388888888888871</c:v>
                </c:pt>
                <c:pt idx="5">
                  <c:v>3.4848484848484813</c:v>
                </c:pt>
                <c:pt idx="6">
                  <c:v>3.4782608695652173</c:v>
                </c:pt>
                <c:pt idx="7">
                  <c:v>3.3111111111111109</c:v>
                </c:pt>
                <c:pt idx="8">
                  <c:v>3.2967032967032965</c:v>
                </c:pt>
                <c:pt idx="9">
                  <c:v>3.2611940298507482</c:v>
                </c:pt>
                <c:pt idx="10">
                  <c:v>3.161290322580645</c:v>
                </c:pt>
                <c:pt idx="11">
                  <c:v>3.16</c:v>
                </c:pt>
                <c:pt idx="12">
                  <c:v>3.1538461538461537</c:v>
                </c:pt>
                <c:pt idx="13">
                  <c:v>3.1428571428571432</c:v>
                </c:pt>
                <c:pt idx="14">
                  <c:v>3.0909090909090908</c:v>
                </c:pt>
                <c:pt idx="15">
                  <c:v>3.0869565217391304</c:v>
                </c:pt>
                <c:pt idx="16">
                  <c:v>3.0666666666666669</c:v>
                </c:pt>
                <c:pt idx="17">
                  <c:v>3.0192307692307687</c:v>
                </c:pt>
                <c:pt idx="18">
                  <c:v>3</c:v>
                </c:pt>
                <c:pt idx="19">
                  <c:v>2.9523809523809543</c:v>
                </c:pt>
                <c:pt idx="20">
                  <c:v>2.92</c:v>
                </c:pt>
                <c:pt idx="21">
                  <c:v>2.7297297297297298</c:v>
                </c:pt>
                <c:pt idx="22">
                  <c:v>2.6666666666666665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8E-4451-A2D1-5FDD09E79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170304"/>
        <c:axId val="133171840"/>
      </c:barChart>
      <c:lineChart>
        <c:grouping val="standard"/>
        <c:varyColors val="0"/>
        <c:ser>
          <c:idx val="1"/>
          <c:order val="1"/>
          <c:tx>
            <c:strRef>
              <c:f>Лист4!$C$1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Лист4!$A$2:$A$24</c:f>
              <c:strCache>
                <c:ptCount val="23"/>
                <c:pt idx="0">
                  <c:v>город Нефтеюганск</c:v>
                </c:pt>
                <c:pt idx="1">
                  <c:v>город Ханты-Мансийск</c:v>
                </c:pt>
                <c:pt idx="2">
                  <c:v>Советский район</c:v>
                </c:pt>
                <c:pt idx="3">
                  <c:v>город Югорск</c:v>
                </c:pt>
                <c:pt idx="4">
                  <c:v>город Радужный</c:v>
                </c:pt>
                <c:pt idx="5">
                  <c:v>город Лангепас</c:v>
                </c:pt>
                <c:pt idx="6">
                  <c:v>Кондинский район</c:v>
                </c:pt>
                <c:pt idx="7">
                  <c:v>город Когалым</c:v>
                </c:pt>
                <c:pt idx="8">
                  <c:v>город Сургут</c:v>
                </c:pt>
                <c:pt idx="9">
                  <c:v>город Нижневартовск</c:v>
                </c:pt>
                <c:pt idx="10">
                  <c:v>город Пыть-Ях</c:v>
                </c:pt>
                <c:pt idx="11">
                  <c:v>Белоярский район</c:v>
                </c:pt>
                <c:pt idx="12">
                  <c:v>Ханты-Мансийский район</c:v>
                </c:pt>
                <c:pt idx="13">
                  <c:v>город Покачи</c:v>
                </c:pt>
                <c:pt idx="14">
                  <c:v>Нижневартовский район</c:v>
                </c:pt>
                <c:pt idx="15">
                  <c:v>Октябрьский район</c:v>
                </c:pt>
                <c:pt idx="16">
                  <c:v>Нефтеюганский район</c:v>
                </c:pt>
                <c:pt idx="17">
                  <c:v>Сургутский район</c:v>
                </c:pt>
                <c:pt idx="18">
                  <c:v>город Нягань</c:v>
                </c:pt>
                <c:pt idx="19">
                  <c:v>Березовский район</c:v>
                </c:pt>
                <c:pt idx="20">
                  <c:v>город Урай</c:v>
                </c:pt>
                <c:pt idx="21">
                  <c:v>город Мегион</c:v>
                </c:pt>
                <c:pt idx="22">
                  <c:v>ОУ, подвед. ДОиМП</c:v>
                </c:pt>
              </c:strCache>
            </c:strRef>
          </c:cat>
          <c:val>
            <c:numRef>
              <c:f>Лист4!$C$2:$C$24</c:f>
              <c:numCache>
                <c:formatCode>0.0</c:formatCode>
                <c:ptCount val="23"/>
                <c:pt idx="0">
                  <c:v>3.3111111111111109</c:v>
                </c:pt>
                <c:pt idx="1">
                  <c:v>3.3111111111111109</c:v>
                </c:pt>
                <c:pt idx="2">
                  <c:v>3.3111111111111109</c:v>
                </c:pt>
                <c:pt idx="3">
                  <c:v>3.3111111111111109</c:v>
                </c:pt>
                <c:pt idx="4">
                  <c:v>3.3111111111111109</c:v>
                </c:pt>
                <c:pt idx="5">
                  <c:v>3.3111111111111109</c:v>
                </c:pt>
                <c:pt idx="6">
                  <c:v>3.3111111111111109</c:v>
                </c:pt>
                <c:pt idx="7">
                  <c:v>3.3111111111111109</c:v>
                </c:pt>
                <c:pt idx="8">
                  <c:v>3.3111111111111109</c:v>
                </c:pt>
                <c:pt idx="9">
                  <c:v>3.3111111111111109</c:v>
                </c:pt>
                <c:pt idx="10">
                  <c:v>3.3111111111111109</c:v>
                </c:pt>
                <c:pt idx="11">
                  <c:v>3.3111111111111109</c:v>
                </c:pt>
                <c:pt idx="12">
                  <c:v>3.3111111111111109</c:v>
                </c:pt>
                <c:pt idx="13">
                  <c:v>3.3111111111111109</c:v>
                </c:pt>
                <c:pt idx="14">
                  <c:v>3.3111111111111109</c:v>
                </c:pt>
                <c:pt idx="15">
                  <c:v>3.3111111111111109</c:v>
                </c:pt>
                <c:pt idx="16">
                  <c:v>3.3111111111111109</c:v>
                </c:pt>
                <c:pt idx="17">
                  <c:v>3.3111111111111109</c:v>
                </c:pt>
                <c:pt idx="18">
                  <c:v>3.3111111111111109</c:v>
                </c:pt>
                <c:pt idx="19">
                  <c:v>3.3111111111111109</c:v>
                </c:pt>
                <c:pt idx="20">
                  <c:v>3.3111111111111109</c:v>
                </c:pt>
                <c:pt idx="21">
                  <c:v>3.3111111111111109</c:v>
                </c:pt>
                <c:pt idx="22">
                  <c:v>3.3111111111111109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8E-4451-A2D1-5FDD09E79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170304"/>
        <c:axId val="133171840"/>
      </c:lineChart>
      <c:catAx>
        <c:axId val="13317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3171840"/>
        <c:crosses val="autoZero"/>
        <c:auto val="1"/>
        <c:lblAlgn val="ctr"/>
        <c:lblOffset val="100"/>
        <c:noMultiLvlLbl val="0"/>
      </c:catAx>
      <c:valAx>
        <c:axId val="13317184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33170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520003367215943E-2"/>
          <c:y val="5.7229470924397313E-2"/>
          <c:w val="0.95295999326556868"/>
          <c:h val="0.414194301632494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ср.отм!$B$1</c:f>
              <c:strCache>
                <c:ptCount val="1"/>
                <c:pt idx="0">
                  <c:v>по ОУ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8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ср.отм!$A$2:$A$34</c:f>
              <c:strCache>
                <c:ptCount val="33"/>
                <c:pt idx="0">
                  <c:v>гимназия №1</c:v>
                </c:pt>
                <c:pt idx="1">
                  <c:v>СОШ №32</c:v>
                </c:pt>
                <c:pt idx="2">
                  <c:v>СЕНЛ</c:v>
                </c:pt>
                <c:pt idx="3">
                  <c:v>ЧОУ</c:v>
                </c:pt>
                <c:pt idx="4">
                  <c:v>СОШ №7</c:v>
                </c:pt>
                <c:pt idx="5">
                  <c:v>гимназия №2</c:v>
                </c:pt>
                <c:pt idx="6">
                  <c:v>СОШ №20</c:v>
                </c:pt>
                <c:pt idx="7">
                  <c:v>гимназия №3</c:v>
                </c:pt>
                <c:pt idx="8">
                  <c:v>СОШ №45</c:v>
                </c:pt>
                <c:pt idx="9">
                  <c:v>лицей №1</c:v>
                </c:pt>
                <c:pt idx="10">
                  <c:v>СОШ №27</c:v>
                </c:pt>
                <c:pt idx="11">
                  <c:v>СШ №31</c:v>
                </c:pt>
                <c:pt idx="12">
                  <c:v>СОШ №10 с УИОП</c:v>
                </c:pt>
                <c:pt idx="13">
                  <c:v>СОШ №1</c:v>
                </c:pt>
                <c:pt idx="14">
                  <c:v>СОШ №25</c:v>
                </c:pt>
                <c:pt idx="15">
                  <c:v>СОШ №26</c:v>
                </c:pt>
                <c:pt idx="16">
                  <c:v>СОШ №18</c:v>
                </c:pt>
                <c:pt idx="17">
                  <c:v>СОШ №15</c:v>
                </c:pt>
                <c:pt idx="18">
                  <c:v>СОШ №3</c:v>
                </c:pt>
                <c:pt idx="19">
                  <c:v>СОШ №44</c:v>
                </c:pt>
                <c:pt idx="20">
                  <c:v>СОШ №8</c:v>
                </c:pt>
                <c:pt idx="21">
                  <c:v>СОШ №19</c:v>
                </c:pt>
                <c:pt idx="22">
                  <c:v>СОШ №46 с УИОП</c:v>
                </c:pt>
                <c:pt idx="23">
                  <c:v>СОШ №4</c:v>
                </c:pt>
                <c:pt idx="24">
                  <c:v>СОШ №29</c:v>
                </c:pt>
                <c:pt idx="25">
                  <c:v>лицей №3</c:v>
                </c:pt>
                <c:pt idx="26">
                  <c:v>СТШ</c:v>
                </c:pt>
                <c:pt idx="27">
                  <c:v>СОШ №6</c:v>
                </c:pt>
                <c:pt idx="28">
                  <c:v>СОШ №5</c:v>
                </c:pt>
                <c:pt idx="29">
                  <c:v>СОШ №24</c:v>
                </c:pt>
                <c:pt idx="30">
                  <c:v>СОШ №22</c:v>
                </c:pt>
                <c:pt idx="31">
                  <c:v>СШ №9</c:v>
                </c:pt>
                <c:pt idx="32">
                  <c:v>СШ №12</c:v>
                </c:pt>
              </c:strCache>
            </c:strRef>
          </c:cat>
          <c:val>
            <c:numRef>
              <c:f>ср.отм!$B$2:$B$34</c:f>
              <c:numCache>
                <c:formatCode>0.0</c:formatCode>
                <c:ptCount val="33"/>
                <c:pt idx="0">
                  <c:v>4.8124999999999964</c:v>
                </c:pt>
                <c:pt idx="1">
                  <c:v>4.7272727272727284</c:v>
                </c:pt>
                <c:pt idx="2">
                  <c:v>4.5</c:v>
                </c:pt>
                <c:pt idx="3">
                  <c:v>4.5</c:v>
                </c:pt>
                <c:pt idx="4">
                  <c:v>4.4000000000000004</c:v>
                </c:pt>
                <c:pt idx="5">
                  <c:v>4</c:v>
                </c:pt>
                <c:pt idx="6">
                  <c:v>3.8333333333333335</c:v>
                </c:pt>
                <c:pt idx="7">
                  <c:v>3.8181818181818192</c:v>
                </c:pt>
                <c:pt idx="8">
                  <c:v>3.7</c:v>
                </c:pt>
                <c:pt idx="9">
                  <c:v>3.6315789473684208</c:v>
                </c:pt>
                <c:pt idx="10">
                  <c:v>3.3333333333333335</c:v>
                </c:pt>
                <c:pt idx="11">
                  <c:v>3.3333333333333335</c:v>
                </c:pt>
                <c:pt idx="12">
                  <c:v>3.2777777777777817</c:v>
                </c:pt>
                <c:pt idx="13">
                  <c:v>3.2</c:v>
                </c:pt>
                <c:pt idx="14">
                  <c:v>3.1875000000000018</c:v>
                </c:pt>
                <c:pt idx="15">
                  <c:v>3.1428571428571432</c:v>
                </c:pt>
                <c:pt idx="16">
                  <c:v>3.1111111111111112</c:v>
                </c:pt>
                <c:pt idx="17">
                  <c:v>3.0769230769230771</c:v>
                </c:pt>
                <c:pt idx="18">
                  <c:v>3</c:v>
                </c:pt>
                <c:pt idx="19">
                  <c:v>2.9047619047619051</c:v>
                </c:pt>
                <c:pt idx="20">
                  <c:v>2.75</c:v>
                </c:pt>
                <c:pt idx="21">
                  <c:v>2.6</c:v>
                </c:pt>
                <c:pt idx="22">
                  <c:v>2.5</c:v>
                </c:pt>
                <c:pt idx="23">
                  <c:v>2.5</c:v>
                </c:pt>
                <c:pt idx="24">
                  <c:v>2.4117647058823555</c:v>
                </c:pt>
                <c:pt idx="25">
                  <c:v>2.3888888888888871</c:v>
                </c:pt>
                <c:pt idx="26">
                  <c:v>2.3333333333333335</c:v>
                </c:pt>
                <c:pt idx="27">
                  <c:v>2.3333333333333335</c:v>
                </c:pt>
                <c:pt idx="28">
                  <c:v>2.25</c:v>
                </c:pt>
                <c:pt idx="29">
                  <c:v>2.2000000000000002</c:v>
                </c:pt>
                <c:pt idx="30">
                  <c:v>2.1666666666666665</c:v>
                </c:pt>
                <c:pt idx="31">
                  <c:v>2</c:v>
                </c:pt>
                <c:pt idx="3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5F-415C-B737-07757B217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220992"/>
        <c:axId val="134087040"/>
      </c:barChart>
      <c:lineChart>
        <c:grouping val="standard"/>
        <c:varyColors val="0"/>
        <c:ser>
          <c:idx val="1"/>
          <c:order val="1"/>
          <c:tx>
            <c:strRef>
              <c:f>ср.отм!$C$1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ср.отм!$A$2:$A$34</c:f>
              <c:strCache>
                <c:ptCount val="33"/>
                <c:pt idx="0">
                  <c:v>гимназия №1</c:v>
                </c:pt>
                <c:pt idx="1">
                  <c:v>СОШ №32</c:v>
                </c:pt>
                <c:pt idx="2">
                  <c:v>СЕНЛ</c:v>
                </c:pt>
                <c:pt idx="3">
                  <c:v>ЧОУ</c:v>
                </c:pt>
                <c:pt idx="4">
                  <c:v>СОШ №7</c:v>
                </c:pt>
                <c:pt idx="5">
                  <c:v>гимназия №2</c:v>
                </c:pt>
                <c:pt idx="6">
                  <c:v>СОШ №20</c:v>
                </c:pt>
                <c:pt idx="7">
                  <c:v>гимназия №3</c:v>
                </c:pt>
                <c:pt idx="8">
                  <c:v>СОШ №45</c:v>
                </c:pt>
                <c:pt idx="9">
                  <c:v>лицей №1</c:v>
                </c:pt>
                <c:pt idx="10">
                  <c:v>СОШ №27</c:v>
                </c:pt>
                <c:pt idx="11">
                  <c:v>СШ №31</c:v>
                </c:pt>
                <c:pt idx="12">
                  <c:v>СОШ №10 с УИОП</c:v>
                </c:pt>
                <c:pt idx="13">
                  <c:v>СОШ №1</c:v>
                </c:pt>
                <c:pt idx="14">
                  <c:v>СОШ №25</c:v>
                </c:pt>
                <c:pt idx="15">
                  <c:v>СОШ №26</c:v>
                </c:pt>
                <c:pt idx="16">
                  <c:v>СОШ №18</c:v>
                </c:pt>
                <c:pt idx="17">
                  <c:v>СОШ №15</c:v>
                </c:pt>
                <c:pt idx="18">
                  <c:v>СОШ №3</c:v>
                </c:pt>
                <c:pt idx="19">
                  <c:v>СОШ №44</c:v>
                </c:pt>
                <c:pt idx="20">
                  <c:v>СОШ №8</c:v>
                </c:pt>
                <c:pt idx="21">
                  <c:v>СОШ №19</c:v>
                </c:pt>
                <c:pt idx="22">
                  <c:v>СОШ №46 с УИОП</c:v>
                </c:pt>
                <c:pt idx="23">
                  <c:v>СОШ №4</c:v>
                </c:pt>
                <c:pt idx="24">
                  <c:v>СОШ №29</c:v>
                </c:pt>
                <c:pt idx="25">
                  <c:v>лицей №3</c:v>
                </c:pt>
                <c:pt idx="26">
                  <c:v>СТШ</c:v>
                </c:pt>
                <c:pt idx="27">
                  <c:v>СОШ №6</c:v>
                </c:pt>
                <c:pt idx="28">
                  <c:v>СОШ №5</c:v>
                </c:pt>
                <c:pt idx="29">
                  <c:v>СОШ №24</c:v>
                </c:pt>
                <c:pt idx="30">
                  <c:v>СОШ №22</c:v>
                </c:pt>
                <c:pt idx="31">
                  <c:v>СШ №9</c:v>
                </c:pt>
                <c:pt idx="32">
                  <c:v>СШ №12</c:v>
                </c:pt>
              </c:strCache>
            </c:strRef>
          </c:cat>
          <c:val>
            <c:numRef>
              <c:f>ср.отм!$C$2:$C$34</c:f>
              <c:numCache>
                <c:formatCode>0.0</c:formatCode>
                <c:ptCount val="33"/>
                <c:pt idx="0">
                  <c:v>3.3</c:v>
                </c:pt>
                <c:pt idx="1">
                  <c:v>3.3</c:v>
                </c:pt>
                <c:pt idx="2">
                  <c:v>3.3</c:v>
                </c:pt>
                <c:pt idx="3">
                  <c:v>3.3</c:v>
                </c:pt>
                <c:pt idx="4">
                  <c:v>3.3</c:v>
                </c:pt>
                <c:pt idx="5">
                  <c:v>3.3</c:v>
                </c:pt>
                <c:pt idx="6">
                  <c:v>3.3</c:v>
                </c:pt>
                <c:pt idx="7">
                  <c:v>3.3</c:v>
                </c:pt>
                <c:pt idx="8">
                  <c:v>3.3</c:v>
                </c:pt>
                <c:pt idx="9">
                  <c:v>3.3</c:v>
                </c:pt>
                <c:pt idx="10">
                  <c:v>3.3</c:v>
                </c:pt>
                <c:pt idx="11">
                  <c:v>3.3</c:v>
                </c:pt>
                <c:pt idx="12">
                  <c:v>3.3</c:v>
                </c:pt>
                <c:pt idx="13">
                  <c:v>3.3</c:v>
                </c:pt>
                <c:pt idx="14">
                  <c:v>3.3</c:v>
                </c:pt>
                <c:pt idx="15">
                  <c:v>3.3</c:v>
                </c:pt>
                <c:pt idx="16">
                  <c:v>3.3</c:v>
                </c:pt>
                <c:pt idx="17">
                  <c:v>3.3</c:v>
                </c:pt>
                <c:pt idx="18">
                  <c:v>3.3</c:v>
                </c:pt>
                <c:pt idx="19">
                  <c:v>3.3</c:v>
                </c:pt>
                <c:pt idx="20">
                  <c:v>3.3</c:v>
                </c:pt>
                <c:pt idx="21">
                  <c:v>3.3</c:v>
                </c:pt>
                <c:pt idx="22">
                  <c:v>3.3</c:v>
                </c:pt>
                <c:pt idx="23">
                  <c:v>3.3</c:v>
                </c:pt>
                <c:pt idx="24">
                  <c:v>3.3</c:v>
                </c:pt>
                <c:pt idx="25">
                  <c:v>3.3</c:v>
                </c:pt>
                <c:pt idx="26">
                  <c:v>3.3</c:v>
                </c:pt>
                <c:pt idx="27">
                  <c:v>3.3</c:v>
                </c:pt>
                <c:pt idx="28">
                  <c:v>3.3</c:v>
                </c:pt>
                <c:pt idx="29">
                  <c:v>3.3</c:v>
                </c:pt>
                <c:pt idx="30">
                  <c:v>3.3</c:v>
                </c:pt>
                <c:pt idx="31">
                  <c:v>3.3</c:v>
                </c:pt>
                <c:pt idx="32">
                  <c:v>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5F-415C-B737-07757B217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220992"/>
        <c:axId val="134087040"/>
      </c:lineChart>
      <c:catAx>
        <c:axId val="13322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4087040"/>
        <c:crosses val="autoZero"/>
        <c:auto val="1"/>
        <c:lblAlgn val="ctr"/>
        <c:lblOffset val="100"/>
        <c:noMultiLvlLbl val="0"/>
      </c:catAx>
      <c:valAx>
        <c:axId val="13408704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33220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998068059852283"/>
          <c:y val="0.91745765142049562"/>
          <c:w val="0.32142029168508168"/>
          <c:h val="8.25423485795047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балл!$B$4</c:f>
              <c:strCache>
                <c:ptCount val="1"/>
                <c:pt idx="0">
                  <c:v>Кол-во участников, набравших балл</c:v>
                </c:pt>
              </c:strCache>
            </c:strRef>
          </c:tx>
          <c:spPr>
            <a:solidFill>
              <a:srgbClr val="3399F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0-8D6B-4C9A-9628-9818574892A9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8D6B-4C9A-9628-9818574892A9}"/>
              </c:ext>
            </c:extLst>
          </c:dPt>
          <c:dPt>
            <c:idx val="25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2-8D6B-4C9A-9628-9818574892A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балл!$A$5:$A$34</c:f>
              <c:numCache>
                <c:formatCode>General</c:formatCode>
                <c:ptCount val="30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13</c:v>
                </c:pt>
                <c:pt idx="5">
                  <c:v>14</c:v>
                </c:pt>
                <c:pt idx="6">
                  <c:v>15</c:v>
                </c:pt>
                <c:pt idx="7">
                  <c:v>16</c:v>
                </c:pt>
                <c:pt idx="8">
                  <c:v>17</c:v>
                </c:pt>
                <c:pt idx="9">
                  <c:v>18</c:v>
                </c:pt>
                <c:pt idx="10">
                  <c:v>19</c:v>
                </c:pt>
                <c:pt idx="11">
                  <c:v>20</c:v>
                </c:pt>
                <c:pt idx="12">
                  <c:v>21</c:v>
                </c:pt>
                <c:pt idx="13">
                  <c:v>22</c:v>
                </c:pt>
                <c:pt idx="14">
                  <c:v>23</c:v>
                </c:pt>
                <c:pt idx="15">
                  <c:v>24</c:v>
                </c:pt>
                <c:pt idx="16">
                  <c:v>25</c:v>
                </c:pt>
                <c:pt idx="17">
                  <c:v>26</c:v>
                </c:pt>
                <c:pt idx="18">
                  <c:v>27</c:v>
                </c:pt>
                <c:pt idx="19">
                  <c:v>28</c:v>
                </c:pt>
                <c:pt idx="20">
                  <c:v>29</c:v>
                </c:pt>
                <c:pt idx="21">
                  <c:v>30</c:v>
                </c:pt>
                <c:pt idx="22">
                  <c:v>31</c:v>
                </c:pt>
                <c:pt idx="23">
                  <c:v>32</c:v>
                </c:pt>
                <c:pt idx="24">
                  <c:v>33</c:v>
                </c:pt>
                <c:pt idx="25">
                  <c:v>34</c:v>
                </c:pt>
                <c:pt idx="26">
                  <c:v>35</c:v>
                </c:pt>
                <c:pt idx="27">
                  <c:v>36</c:v>
                </c:pt>
                <c:pt idx="28">
                  <c:v>38</c:v>
                </c:pt>
                <c:pt idx="29">
                  <c:v>39</c:v>
                </c:pt>
              </c:numCache>
            </c:numRef>
          </c:cat>
          <c:val>
            <c:numRef>
              <c:f>балл!$B$5:$B$34</c:f>
              <c:numCache>
                <c:formatCode>General</c:formatCode>
                <c:ptCount val="3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7</c:v>
                </c:pt>
                <c:pt idx="9">
                  <c:v>10</c:v>
                </c:pt>
                <c:pt idx="10">
                  <c:v>8</c:v>
                </c:pt>
                <c:pt idx="11">
                  <c:v>11</c:v>
                </c:pt>
                <c:pt idx="12">
                  <c:v>8</c:v>
                </c:pt>
                <c:pt idx="13">
                  <c:v>5</c:v>
                </c:pt>
                <c:pt idx="14">
                  <c:v>12</c:v>
                </c:pt>
                <c:pt idx="15">
                  <c:v>12</c:v>
                </c:pt>
                <c:pt idx="16">
                  <c:v>14</c:v>
                </c:pt>
                <c:pt idx="17">
                  <c:v>13</c:v>
                </c:pt>
                <c:pt idx="18">
                  <c:v>10</c:v>
                </c:pt>
                <c:pt idx="19">
                  <c:v>10</c:v>
                </c:pt>
                <c:pt idx="20">
                  <c:v>12</c:v>
                </c:pt>
                <c:pt idx="21">
                  <c:v>11</c:v>
                </c:pt>
                <c:pt idx="22">
                  <c:v>12</c:v>
                </c:pt>
                <c:pt idx="23">
                  <c:v>11</c:v>
                </c:pt>
                <c:pt idx="24">
                  <c:v>13</c:v>
                </c:pt>
                <c:pt idx="25">
                  <c:v>13</c:v>
                </c:pt>
                <c:pt idx="26">
                  <c:v>12</c:v>
                </c:pt>
                <c:pt idx="27">
                  <c:v>4</c:v>
                </c:pt>
                <c:pt idx="28">
                  <c:v>1</c:v>
                </c:pt>
                <c:pt idx="2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EA-45EF-A9FC-592946E804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594304"/>
        <c:axId val="130596224"/>
      </c:barChart>
      <c:catAx>
        <c:axId val="1305943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Набранные баллы</a:t>
                </a:r>
              </a:p>
            </c:rich>
          </c:tx>
          <c:layout>
            <c:manualLayout>
              <c:xMode val="edge"/>
              <c:yMode val="edge"/>
              <c:x val="0.46835967826812436"/>
              <c:y val="0.9448776117743676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596224"/>
        <c:crosses val="autoZero"/>
        <c:auto val="1"/>
        <c:lblAlgn val="ctr"/>
        <c:lblOffset val="100"/>
        <c:noMultiLvlLbl val="0"/>
      </c:catAx>
      <c:valAx>
        <c:axId val="130596224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Кол-во участников</a:t>
                </a:r>
              </a:p>
            </c:rich>
          </c:tx>
          <c:layout>
            <c:manualLayout>
              <c:xMode val="edge"/>
              <c:yMode val="edge"/>
              <c:x val="1.0705595286656712E-2"/>
              <c:y val="0.2385294876975703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crossAx val="13059430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Распределение отметок по вариантам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7102427242190041"/>
          <c:y val="0.16643327820081269"/>
          <c:w val="0.80048184641981679"/>
          <c:h val="0.4910701169408324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rgbClr val="EE588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Лист2!$B$2:$E$2</c:f>
              <c:numCache>
                <c:formatCode>0.0%</c:formatCode>
                <c:ptCount val="4"/>
                <c:pt idx="0">
                  <c:v>0.21105527638190966</c:v>
                </c:pt>
                <c:pt idx="1">
                  <c:v>0.23115577889447236</c:v>
                </c:pt>
                <c:pt idx="2">
                  <c:v>0.30150753768844246</c:v>
                </c:pt>
                <c:pt idx="3">
                  <c:v>0.25628140703517577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D945-487A-A5E2-99B2586508B6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Лист2!$B$3:$E$3</c:f>
              <c:numCache>
                <c:formatCode>0.0%</c:formatCode>
                <c:ptCount val="4"/>
                <c:pt idx="0">
                  <c:v>0.2181818181818182</c:v>
                </c:pt>
                <c:pt idx="1">
                  <c:v>0.12727272727272718</c:v>
                </c:pt>
                <c:pt idx="2">
                  <c:v>0.26666666666666689</c:v>
                </c:pt>
                <c:pt idx="3">
                  <c:v>0.38787878787878843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D945-487A-A5E2-99B2586508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116096"/>
        <c:axId val="134117632"/>
        <c:axId val="0"/>
      </c:bar3DChart>
      <c:catAx>
        <c:axId val="13411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117632"/>
        <c:crosses val="autoZero"/>
        <c:auto val="1"/>
        <c:lblAlgn val="ctr"/>
        <c:lblOffset val="100"/>
        <c:noMultiLvlLbl val="0"/>
      </c:catAx>
      <c:valAx>
        <c:axId val="134117632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341160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балл!$B$4</c:f>
              <c:strCache>
                <c:ptCount val="1"/>
                <c:pt idx="0">
                  <c:v>Кол-во участников, набравших балл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10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0-B98B-4AD1-9A83-5BB54A516E41}"/>
              </c:ext>
            </c:extLst>
          </c:dPt>
          <c:dPt>
            <c:idx val="17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B98B-4AD1-9A83-5BB54A516E41}"/>
              </c:ext>
            </c:extLst>
          </c:dPt>
          <c:dPt>
            <c:idx val="22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2-B98B-4AD1-9A83-5BB54A516E4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балл!$A$5:$A$36</c:f>
              <c:numCache>
                <c:formatCode>General</c:formatCode>
                <c:ptCount val="32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  <c:pt idx="9">
                  <c:v>12</c:v>
                </c:pt>
                <c:pt idx="10">
                  <c:v>13</c:v>
                </c:pt>
                <c:pt idx="11">
                  <c:v>14</c:v>
                </c:pt>
                <c:pt idx="12">
                  <c:v>15</c:v>
                </c:pt>
                <c:pt idx="13">
                  <c:v>16</c:v>
                </c:pt>
                <c:pt idx="14">
                  <c:v>17</c:v>
                </c:pt>
                <c:pt idx="15">
                  <c:v>18</c:v>
                </c:pt>
                <c:pt idx="16">
                  <c:v>19</c:v>
                </c:pt>
                <c:pt idx="17">
                  <c:v>20</c:v>
                </c:pt>
                <c:pt idx="18">
                  <c:v>21</c:v>
                </c:pt>
                <c:pt idx="19">
                  <c:v>22</c:v>
                </c:pt>
                <c:pt idx="20">
                  <c:v>23</c:v>
                </c:pt>
                <c:pt idx="21">
                  <c:v>24</c:v>
                </c:pt>
                <c:pt idx="22">
                  <c:v>25</c:v>
                </c:pt>
                <c:pt idx="23">
                  <c:v>26</c:v>
                </c:pt>
                <c:pt idx="24">
                  <c:v>27</c:v>
                </c:pt>
                <c:pt idx="25">
                  <c:v>28</c:v>
                </c:pt>
                <c:pt idx="26">
                  <c:v>29</c:v>
                </c:pt>
                <c:pt idx="27">
                  <c:v>30</c:v>
                </c:pt>
                <c:pt idx="28">
                  <c:v>31</c:v>
                </c:pt>
                <c:pt idx="29">
                  <c:v>32</c:v>
                </c:pt>
                <c:pt idx="30">
                  <c:v>33</c:v>
                </c:pt>
                <c:pt idx="31">
                  <c:v>34</c:v>
                </c:pt>
              </c:numCache>
            </c:numRef>
          </c:cat>
          <c:val>
            <c:numRef>
              <c:f>балл!$B$5:$B$36</c:f>
              <c:numCache>
                <c:formatCode>0</c:formatCode>
                <c:ptCount val="32"/>
                <c:pt idx="0">
                  <c:v>3</c:v>
                </c:pt>
                <c:pt idx="1">
                  <c:v>8</c:v>
                </c:pt>
                <c:pt idx="2">
                  <c:v>9</c:v>
                </c:pt>
                <c:pt idx="3">
                  <c:v>10</c:v>
                </c:pt>
                <c:pt idx="4">
                  <c:v>15</c:v>
                </c:pt>
                <c:pt idx="5">
                  <c:v>16</c:v>
                </c:pt>
                <c:pt idx="6">
                  <c:v>11</c:v>
                </c:pt>
                <c:pt idx="7">
                  <c:v>15</c:v>
                </c:pt>
                <c:pt idx="8">
                  <c:v>11</c:v>
                </c:pt>
                <c:pt idx="9">
                  <c:v>17</c:v>
                </c:pt>
                <c:pt idx="10">
                  <c:v>10</c:v>
                </c:pt>
                <c:pt idx="11">
                  <c:v>19</c:v>
                </c:pt>
                <c:pt idx="12">
                  <c:v>21</c:v>
                </c:pt>
                <c:pt idx="13">
                  <c:v>7</c:v>
                </c:pt>
                <c:pt idx="14">
                  <c:v>12</c:v>
                </c:pt>
                <c:pt idx="15">
                  <c:v>14</c:v>
                </c:pt>
                <c:pt idx="16">
                  <c:v>21</c:v>
                </c:pt>
                <c:pt idx="17">
                  <c:v>16</c:v>
                </c:pt>
                <c:pt idx="18">
                  <c:v>19</c:v>
                </c:pt>
                <c:pt idx="19">
                  <c:v>10</c:v>
                </c:pt>
                <c:pt idx="20">
                  <c:v>15</c:v>
                </c:pt>
                <c:pt idx="21">
                  <c:v>7</c:v>
                </c:pt>
                <c:pt idx="22">
                  <c:v>9</c:v>
                </c:pt>
                <c:pt idx="23">
                  <c:v>9</c:v>
                </c:pt>
                <c:pt idx="24">
                  <c:v>11</c:v>
                </c:pt>
                <c:pt idx="25">
                  <c:v>9</c:v>
                </c:pt>
                <c:pt idx="26">
                  <c:v>15</c:v>
                </c:pt>
                <c:pt idx="27">
                  <c:v>11</c:v>
                </c:pt>
                <c:pt idx="28">
                  <c:v>4</c:v>
                </c:pt>
                <c:pt idx="29">
                  <c:v>1</c:v>
                </c:pt>
                <c:pt idx="30">
                  <c:v>8</c:v>
                </c:pt>
                <c:pt idx="3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EA-45EF-A9FC-592946E804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532736"/>
        <c:axId val="136534656"/>
      </c:barChart>
      <c:catAx>
        <c:axId val="1365327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Набранные баллы</a:t>
                </a:r>
              </a:p>
            </c:rich>
          </c:tx>
          <c:layout>
            <c:manualLayout>
              <c:xMode val="edge"/>
              <c:yMode val="edge"/>
              <c:x val="0.46835967826812436"/>
              <c:y val="0.9448776117743676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534656"/>
        <c:crosses val="autoZero"/>
        <c:auto val="1"/>
        <c:lblAlgn val="ctr"/>
        <c:lblOffset val="100"/>
        <c:noMultiLvlLbl val="0"/>
      </c:catAx>
      <c:valAx>
        <c:axId val="136534656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50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Кол-во участников</a:t>
                </a:r>
              </a:p>
            </c:rich>
          </c:tx>
          <c:layout>
            <c:manualLayout>
              <c:xMode val="edge"/>
              <c:yMode val="edge"/>
              <c:x val="1.0705595286656716E-2"/>
              <c:y val="0.2385294876975704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crossAx val="13653273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Распределение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тестового балла по муниципалитетам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1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Лист5!$A$2:$A$24</c:f>
              <c:strCache>
                <c:ptCount val="23"/>
                <c:pt idx="0">
                  <c:v>город Нефтеюганск</c:v>
                </c:pt>
                <c:pt idx="1">
                  <c:v>город Ханты-Мансийск</c:v>
                </c:pt>
                <c:pt idx="2">
                  <c:v>город Радужный</c:v>
                </c:pt>
                <c:pt idx="3">
                  <c:v>город Югорск</c:v>
                </c:pt>
                <c:pt idx="4">
                  <c:v>Советский район</c:v>
                </c:pt>
                <c:pt idx="5">
                  <c:v>Кондинский район</c:v>
                </c:pt>
                <c:pt idx="6">
                  <c:v>город Лангепас</c:v>
                </c:pt>
                <c:pt idx="7">
                  <c:v>город Когалым</c:v>
                </c:pt>
                <c:pt idx="8">
                  <c:v>город Сургут</c:v>
                </c:pt>
                <c:pt idx="9">
                  <c:v>Ханты-Мансийский район</c:v>
                </c:pt>
                <c:pt idx="10">
                  <c:v>город Нижневартовск</c:v>
                </c:pt>
                <c:pt idx="11">
                  <c:v>Нижневартовский район</c:v>
                </c:pt>
                <c:pt idx="12">
                  <c:v>Белоярский район</c:v>
                </c:pt>
                <c:pt idx="13">
                  <c:v>город Покачи</c:v>
                </c:pt>
                <c:pt idx="14">
                  <c:v>город Пыть-Ях</c:v>
                </c:pt>
                <c:pt idx="15">
                  <c:v>Нефтеюганский район</c:v>
                </c:pt>
                <c:pt idx="16">
                  <c:v>Сургутский район</c:v>
                </c:pt>
                <c:pt idx="17">
                  <c:v>Октябрьский район</c:v>
                </c:pt>
                <c:pt idx="18">
                  <c:v>Березовский район</c:v>
                </c:pt>
                <c:pt idx="19">
                  <c:v>город Нягань</c:v>
                </c:pt>
                <c:pt idx="20">
                  <c:v>город Урай</c:v>
                </c:pt>
                <c:pt idx="21">
                  <c:v>город Мегион</c:v>
                </c:pt>
                <c:pt idx="22">
                  <c:v>учреждения, подвед. ДОиМП</c:v>
                </c:pt>
              </c:strCache>
            </c:strRef>
          </c:cat>
          <c:val>
            <c:numRef>
              <c:f>Лист5!$B$2:$B$24</c:f>
              <c:numCache>
                <c:formatCode>0.0</c:formatCode>
                <c:ptCount val="23"/>
                <c:pt idx="0">
                  <c:v>21.141025641025642</c:v>
                </c:pt>
                <c:pt idx="1">
                  <c:v>20.388888888888893</c:v>
                </c:pt>
                <c:pt idx="2">
                  <c:v>20.25</c:v>
                </c:pt>
                <c:pt idx="3">
                  <c:v>19.84</c:v>
                </c:pt>
                <c:pt idx="4">
                  <c:v>19.790697674418606</c:v>
                </c:pt>
                <c:pt idx="5">
                  <c:v>19.217391304347824</c:v>
                </c:pt>
                <c:pt idx="6">
                  <c:v>18.393939393939377</c:v>
                </c:pt>
                <c:pt idx="7">
                  <c:v>17.666666666666668</c:v>
                </c:pt>
                <c:pt idx="8">
                  <c:v>17.335164835164829</c:v>
                </c:pt>
                <c:pt idx="9">
                  <c:v>17.076923076923062</c:v>
                </c:pt>
                <c:pt idx="10">
                  <c:v>16.5</c:v>
                </c:pt>
                <c:pt idx="11">
                  <c:v>16.5</c:v>
                </c:pt>
                <c:pt idx="12">
                  <c:v>16.479999999999986</c:v>
                </c:pt>
                <c:pt idx="13">
                  <c:v>16.285714285714256</c:v>
                </c:pt>
                <c:pt idx="14">
                  <c:v>16.06451612903226</c:v>
                </c:pt>
                <c:pt idx="15">
                  <c:v>16</c:v>
                </c:pt>
                <c:pt idx="16">
                  <c:v>15.65384615384616</c:v>
                </c:pt>
                <c:pt idx="17">
                  <c:v>15.608695652173912</c:v>
                </c:pt>
                <c:pt idx="18">
                  <c:v>15.476190476190473</c:v>
                </c:pt>
                <c:pt idx="19">
                  <c:v>15.05</c:v>
                </c:pt>
                <c:pt idx="20">
                  <c:v>13.88</c:v>
                </c:pt>
                <c:pt idx="21">
                  <c:v>13.621621621621614</c:v>
                </c:pt>
                <c:pt idx="2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35-415F-A5B9-0B7CB59FED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6555136"/>
        <c:axId val="136556928"/>
      </c:barChart>
      <c:catAx>
        <c:axId val="136555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6556928"/>
        <c:crosses val="autoZero"/>
        <c:auto val="1"/>
        <c:lblAlgn val="ctr"/>
        <c:lblOffset val="100"/>
        <c:noMultiLvlLbl val="0"/>
      </c:catAx>
      <c:valAx>
        <c:axId val="136556928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136555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6060351944711013E-2"/>
          <c:y val="0.13567137421408668"/>
          <c:w val="0.93629691746848498"/>
          <c:h val="0.612203722659353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Лист15!$B$1</c:f>
              <c:strCache>
                <c:ptCount val="1"/>
                <c:pt idx="0">
                  <c:v>по округу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Лист15!$A$2:$A$3</c:f>
              <c:strCache>
                <c:ptCount val="2"/>
                <c:pt idx="0">
                  <c:v>базовый уровень</c:v>
                </c:pt>
                <c:pt idx="1">
                  <c:v>повышенный уровень</c:v>
                </c:pt>
              </c:strCache>
            </c:strRef>
          </c:cat>
          <c:val>
            <c:numRef>
              <c:f>Лист15!$B$2:$B$3</c:f>
              <c:numCache>
                <c:formatCode>0.0%</c:formatCode>
                <c:ptCount val="2"/>
                <c:pt idx="0">
                  <c:v>0.58186195826645171</c:v>
                </c:pt>
                <c:pt idx="1">
                  <c:v>0.33764044943820276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A231-4A43-AD0B-208AF05A3E46}"/>
            </c:ext>
          </c:extLst>
        </c:ser>
        <c:ser>
          <c:idx val="1"/>
          <c:order val="1"/>
          <c:tx>
            <c:strRef>
              <c:f>Лист15!$C$1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solidFill>
              <a:srgbClr val="EE588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Лист15!$A$2:$A$3</c:f>
              <c:strCache>
                <c:ptCount val="2"/>
                <c:pt idx="0">
                  <c:v>базовый уровень</c:v>
                </c:pt>
                <c:pt idx="1">
                  <c:v>повышенный уровень</c:v>
                </c:pt>
              </c:strCache>
            </c:strRef>
          </c:cat>
          <c:val>
            <c:numRef>
              <c:f>Лист15!$C$2:$C$3</c:f>
              <c:numCache>
                <c:formatCode>0.0%</c:formatCode>
                <c:ptCount val="2"/>
                <c:pt idx="0">
                  <c:v>0.58951465201465247</c:v>
                </c:pt>
                <c:pt idx="1">
                  <c:v>0.31868131868131855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A231-4A43-AD0B-208AF05A3E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6471680"/>
        <c:axId val="136473216"/>
        <c:axId val="0"/>
      </c:bar3DChart>
      <c:catAx>
        <c:axId val="13647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6473216"/>
        <c:crosses val="autoZero"/>
        <c:auto val="1"/>
        <c:lblAlgn val="ctr"/>
        <c:lblOffset val="100"/>
        <c:noMultiLvlLbl val="0"/>
      </c:catAx>
      <c:valAx>
        <c:axId val="136473216"/>
        <c:scaling>
          <c:orientation val="minMax"/>
          <c:min val="0.1"/>
        </c:scaling>
        <c:delete val="1"/>
        <c:axPos val="l"/>
        <c:numFmt formatCode="0.0%" sourceLinked="1"/>
        <c:majorTickMark val="none"/>
        <c:minorTickMark val="none"/>
        <c:tickLblPos val="nextTo"/>
        <c:crossAx val="136471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Распределение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тестового балла по муниципалитетам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5010515251536408"/>
          <c:y val="0.12892462320360198"/>
          <c:w val="0.7306414513994941"/>
          <c:h val="0.8328394410929839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1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Лист5!$A$2:$A$24</c:f>
              <c:strCache>
                <c:ptCount val="23"/>
                <c:pt idx="0">
                  <c:v>Нижневартовский район</c:v>
                </c:pt>
                <c:pt idx="1">
                  <c:v>учреждения, подведомственные ДОиМП</c:v>
                </c:pt>
                <c:pt idx="2">
                  <c:v>город Нефтеюганск</c:v>
                </c:pt>
                <c:pt idx="3">
                  <c:v>город Югорск</c:v>
                </c:pt>
                <c:pt idx="4">
                  <c:v>город Покачи</c:v>
                </c:pt>
                <c:pt idx="5">
                  <c:v>город Сургут</c:v>
                </c:pt>
                <c:pt idx="6">
                  <c:v>город Ханты-Мансийск</c:v>
                </c:pt>
                <c:pt idx="7">
                  <c:v>Сургутский район</c:v>
                </c:pt>
                <c:pt idx="8">
                  <c:v>город Радужный</c:v>
                </c:pt>
                <c:pt idx="9">
                  <c:v>Нефтеюганский район</c:v>
                </c:pt>
                <c:pt idx="10">
                  <c:v>Березовский район</c:v>
                </c:pt>
                <c:pt idx="11">
                  <c:v>город Урай</c:v>
                </c:pt>
                <c:pt idx="12">
                  <c:v>город Нягань</c:v>
                </c:pt>
                <c:pt idx="13">
                  <c:v>город Нижневартовск</c:v>
                </c:pt>
                <c:pt idx="14">
                  <c:v>город Лангепас</c:v>
                </c:pt>
                <c:pt idx="15">
                  <c:v>город Когалым</c:v>
                </c:pt>
                <c:pt idx="16">
                  <c:v>Белоярский район</c:v>
                </c:pt>
                <c:pt idx="17">
                  <c:v>город Мегион</c:v>
                </c:pt>
                <c:pt idx="18">
                  <c:v>Кондинский район</c:v>
                </c:pt>
                <c:pt idx="19">
                  <c:v>Ханты-Мансийский район</c:v>
                </c:pt>
                <c:pt idx="20">
                  <c:v>Октябрьский район</c:v>
                </c:pt>
                <c:pt idx="21">
                  <c:v>город Пыть-Ях</c:v>
                </c:pt>
                <c:pt idx="22">
                  <c:v>Советский район</c:v>
                </c:pt>
              </c:strCache>
            </c:strRef>
          </c:cat>
          <c:val>
            <c:numRef>
              <c:f>Лист5!$B$2:$B$24</c:f>
              <c:numCache>
                <c:formatCode>0.0</c:formatCode>
                <c:ptCount val="23"/>
                <c:pt idx="0">
                  <c:v>30.571428571428573</c:v>
                </c:pt>
                <c:pt idx="1">
                  <c:v>27.545454545454547</c:v>
                </c:pt>
                <c:pt idx="2">
                  <c:v>27</c:v>
                </c:pt>
                <c:pt idx="3">
                  <c:v>26.95833333333329</c:v>
                </c:pt>
                <c:pt idx="4">
                  <c:v>26</c:v>
                </c:pt>
                <c:pt idx="5">
                  <c:v>25.921052631578924</c:v>
                </c:pt>
                <c:pt idx="6">
                  <c:v>25.818181818181817</c:v>
                </c:pt>
                <c:pt idx="7">
                  <c:v>25.411764705882351</c:v>
                </c:pt>
                <c:pt idx="8">
                  <c:v>25.076923076923062</c:v>
                </c:pt>
                <c:pt idx="9">
                  <c:v>24.782608695652176</c:v>
                </c:pt>
                <c:pt idx="10">
                  <c:v>24.642857142857157</c:v>
                </c:pt>
                <c:pt idx="11">
                  <c:v>24.555555555555557</c:v>
                </c:pt>
                <c:pt idx="12">
                  <c:v>24.066666666666666</c:v>
                </c:pt>
                <c:pt idx="13">
                  <c:v>23.987654320987652</c:v>
                </c:pt>
                <c:pt idx="14">
                  <c:v>23.95</c:v>
                </c:pt>
                <c:pt idx="15">
                  <c:v>23.833333333333304</c:v>
                </c:pt>
                <c:pt idx="16">
                  <c:v>23.4</c:v>
                </c:pt>
                <c:pt idx="17">
                  <c:v>23.222222222222193</c:v>
                </c:pt>
                <c:pt idx="18">
                  <c:v>22.882352941176457</c:v>
                </c:pt>
                <c:pt idx="19">
                  <c:v>22.8</c:v>
                </c:pt>
                <c:pt idx="20">
                  <c:v>21.944444444444443</c:v>
                </c:pt>
                <c:pt idx="21">
                  <c:v>19.72727272727273</c:v>
                </c:pt>
                <c:pt idx="22">
                  <c:v>18.871794871794872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35-415F-A5B9-0B7CB59FED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2517248"/>
        <c:axId val="132523136"/>
      </c:barChart>
      <c:catAx>
        <c:axId val="132517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2523136"/>
        <c:crosses val="autoZero"/>
        <c:auto val="1"/>
        <c:lblAlgn val="ctr"/>
        <c:lblOffset val="100"/>
        <c:noMultiLvlLbl val="0"/>
      </c:catAx>
      <c:valAx>
        <c:axId val="132523136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132517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5087719298245612E-2"/>
          <c:y val="0.15181518151815199"/>
          <c:w val="0.92982456140350922"/>
          <c:h val="0.584926067409890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Лист15!$B$1</c:f>
              <c:strCache>
                <c:ptCount val="1"/>
                <c:pt idx="0">
                  <c:v>по округу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Лист15!$A$2:$A$3</c:f>
              <c:strCache>
                <c:ptCount val="2"/>
                <c:pt idx="0">
                  <c:v>базовый уровень</c:v>
                </c:pt>
                <c:pt idx="1">
                  <c:v>повышенный уровень</c:v>
                </c:pt>
              </c:strCache>
            </c:strRef>
          </c:cat>
          <c:val>
            <c:numRef>
              <c:f>Лист15!$B$2:$B$3</c:f>
              <c:numCache>
                <c:formatCode>0.0%</c:formatCode>
                <c:ptCount val="2"/>
                <c:pt idx="0">
                  <c:v>0.59265776699029149</c:v>
                </c:pt>
                <c:pt idx="1">
                  <c:v>0.64472087378640874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A231-4A43-AD0B-208AF05A3E46}"/>
            </c:ext>
          </c:extLst>
        </c:ser>
        <c:ser>
          <c:idx val="1"/>
          <c:order val="1"/>
          <c:tx>
            <c:strRef>
              <c:f>Лист15!$C$1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solidFill>
              <a:srgbClr val="F64528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Лист15!$A$2:$A$3</c:f>
              <c:strCache>
                <c:ptCount val="2"/>
                <c:pt idx="0">
                  <c:v>базовый уровень</c:v>
                </c:pt>
                <c:pt idx="1">
                  <c:v>повышенный уровень</c:v>
                </c:pt>
              </c:strCache>
            </c:strRef>
          </c:cat>
          <c:val>
            <c:numRef>
              <c:f>Лист15!$C$2:$C$3</c:f>
              <c:numCache>
                <c:formatCode>0.0%</c:formatCode>
                <c:ptCount val="2"/>
                <c:pt idx="0">
                  <c:v>0.62390350877192891</c:v>
                </c:pt>
                <c:pt idx="1">
                  <c:v>0.67214912280701811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A231-4A43-AD0B-208AF05A3E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2646784"/>
        <c:axId val="132648320"/>
        <c:axId val="0"/>
      </c:bar3DChart>
      <c:catAx>
        <c:axId val="132646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2648320"/>
        <c:crosses val="autoZero"/>
        <c:auto val="1"/>
        <c:lblAlgn val="ctr"/>
        <c:lblOffset val="100"/>
        <c:noMultiLvlLbl val="0"/>
      </c:catAx>
      <c:valAx>
        <c:axId val="132648320"/>
        <c:scaling>
          <c:orientation val="minMax"/>
          <c:min val="0.1"/>
        </c:scaling>
        <c:delete val="1"/>
        <c:axPos val="l"/>
        <c:numFmt formatCode="0.0%" sourceLinked="1"/>
        <c:majorTickMark val="none"/>
        <c:minorTickMark val="none"/>
        <c:tickLblPos val="nextTo"/>
        <c:crossAx val="132646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531928548507872E-2"/>
          <c:y val="5.1642314315012941E-2"/>
          <c:w val="0.95293614290298378"/>
          <c:h val="0.389242946591422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Лист4!$B$1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Лист4!$A$2:$A$24</c:f>
              <c:strCache>
                <c:ptCount val="23"/>
                <c:pt idx="0">
                  <c:v>город Покачи</c:v>
                </c:pt>
                <c:pt idx="1">
                  <c:v>город Мегион</c:v>
                </c:pt>
                <c:pt idx="2">
                  <c:v>город Югорск</c:v>
                </c:pt>
                <c:pt idx="3">
                  <c:v>Советский район</c:v>
                </c:pt>
                <c:pt idx="4">
                  <c:v>город Радужный</c:v>
                </c:pt>
                <c:pt idx="5">
                  <c:v>город Ханты-Мансийск</c:v>
                </c:pt>
                <c:pt idx="6">
                  <c:v>город Нижневартовск</c:v>
                </c:pt>
                <c:pt idx="7">
                  <c:v>Октябрьский район</c:v>
                </c:pt>
                <c:pt idx="8">
                  <c:v>город Нефтеюганск</c:v>
                </c:pt>
                <c:pt idx="9">
                  <c:v>Сургутский район</c:v>
                </c:pt>
                <c:pt idx="10">
                  <c:v>город Сургут</c:v>
                </c:pt>
                <c:pt idx="11">
                  <c:v>Березовский район</c:v>
                </c:pt>
                <c:pt idx="12">
                  <c:v>город Когалым</c:v>
                </c:pt>
                <c:pt idx="13">
                  <c:v>Кондинский район</c:v>
                </c:pt>
                <c:pt idx="14">
                  <c:v>Нижневартовский район</c:v>
                </c:pt>
                <c:pt idx="15">
                  <c:v>город Лангепас</c:v>
                </c:pt>
                <c:pt idx="16">
                  <c:v>Ханты-Мансийский район</c:v>
                </c:pt>
                <c:pt idx="17">
                  <c:v>Белоярский район</c:v>
                </c:pt>
                <c:pt idx="18">
                  <c:v>город Нягань</c:v>
                </c:pt>
                <c:pt idx="19">
                  <c:v>город Пыть-Ях</c:v>
                </c:pt>
                <c:pt idx="20">
                  <c:v>Нефтеюганский район</c:v>
                </c:pt>
                <c:pt idx="21">
                  <c:v>город Урай</c:v>
                </c:pt>
                <c:pt idx="22">
                  <c:v>ОУ, подвед. ДОиМП</c:v>
                </c:pt>
              </c:strCache>
            </c:strRef>
          </c:cat>
          <c:val>
            <c:numRef>
              <c:f>Лист4!$B$2:$B$24</c:f>
              <c:numCache>
                <c:formatCode>0.0</c:formatCode>
                <c:ptCount val="23"/>
                <c:pt idx="0">
                  <c:v>4.1111111111111107</c:v>
                </c:pt>
                <c:pt idx="1">
                  <c:v>3.7413793103448274</c:v>
                </c:pt>
                <c:pt idx="2">
                  <c:v>3.6896551724137927</c:v>
                </c:pt>
                <c:pt idx="3">
                  <c:v>3.6808510638297873</c:v>
                </c:pt>
                <c:pt idx="4">
                  <c:v>3.66</c:v>
                </c:pt>
                <c:pt idx="5">
                  <c:v>3.6526315789473709</c:v>
                </c:pt>
                <c:pt idx="6">
                  <c:v>3.625668449197859</c:v>
                </c:pt>
                <c:pt idx="7">
                  <c:v>3.6206896551724159</c:v>
                </c:pt>
                <c:pt idx="8">
                  <c:v>3.5545454545454547</c:v>
                </c:pt>
                <c:pt idx="9">
                  <c:v>3.5310344827586198</c:v>
                </c:pt>
                <c:pt idx="10">
                  <c:v>3.5209302325581402</c:v>
                </c:pt>
                <c:pt idx="11">
                  <c:v>3.5</c:v>
                </c:pt>
                <c:pt idx="12">
                  <c:v>3.5</c:v>
                </c:pt>
                <c:pt idx="13">
                  <c:v>3.5</c:v>
                </c:pt>
                <c:pt idx="14">
                  <c:v>3.4838709677419382</c:v>
                </c:pt>
                <c:pt idx="15">
                  <c:v>3.4772727272727271</c:v>
                </c:pt>
                <c:pt idx="16">
                  <c:v>3.3913043478260887</c:v>
                </c:pt>
                <c:pt idx="17">
                  <c:v>3.3823529411764706</c:v>
                </c:pt>
                <c:pt idx="18">
                  <c:v>3.2631578947368438</c:v>
                </c:pt>
                <c:pt idx="19">
                  <c:v>3.1739130434782608</c:v>
                </c:pt>
                <c:pt idx="20">
                  <c:v>3.1212121212121207</c:v>
                </c:pt>
                <c:pt idx="21">
                  <c:v>2.975609756097561</c:v>
                </c:pt>
                <c:pt idx="22">
                  <c:v>2.8333333333333335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8E-4451-A2D1-5FDD09E79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666880"/>
        <c:axId val="132668416"/>
      </c:barChart>
      <c:lineChart>
        <c:grouping val="standard"/>
        <c:varyColors val="0"/>
        <c:ser>
          <c:idx val="1"/>
          <c:order val="1"/>
          <c:tx>
            <c:strRef>
              <c:f>Лист4!$C$1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Лист4!$A$2:$A$24</c:f>
              <c:strCache>
                <c:ptCount val="23"/>
                <c:pt idx="0">
                  <c:v>город Покачи</c:v>
                </c:pt>
                <c:pt idx="1">
                  <c:v>город Мегион</c:v>
                </c:pt>
                <c:pt idx="2">
                  <c:v>город Югорск</c:v>
                </c:pt>
                <c:pt idx="3">
                  <c:v>Советский район</c:v>
                </c:pt>
                <c:pt idx="4">
                  <c:v>город Радужный</c:v>
                </c:pt>
                <c:pt idx="5">
                  <c:v>город Ханты-Мансийск</c:v>
                </c:pt>
                <c:pt idx="6">
                  <c:v>город Нижневартовск</c:v>
                </c:pt>
                <c:pt idx="7">
                  <c:v>Октябрьский район</c:v>
                </c:pt>
                <c:pt idx="8">
                  <c:v>город Нефтеюганск</c:v>
                </c:pt>
                <c:pt idx="9">
                  <c:v>Сургутский район</c:v>
                </c:pt>
                <c:pt idx="10">
                  <c:v>город Сургут</c:v>
                </c:pt>
                <c:pt idx="11">
                  <c:v>Березовский район</c:v>
                </c:pt>
                <c:pt idx="12">
                  <c:v>город Когалым</c:v>
                </c:pt>
                <c:pt idx="13">
                  <c:v>Кондинский район</c:v>
                </c:pt>
                <c:pt idx="14">
                  <c:v>Нижневартовский район</c:v>
                </c:pt>
                <c:pt idx="15">
                  <c:v>город Лангепас</c:v>
                </c:pt>
                <c:pt idx="16">
                  <c:v>Ханты-Мансийский район</c:v>
                </c:pt>
                <c:pt idx="17">
                  <c:v>Белоярский район</c:v>
                </c:pt>
                <c:pt idx="18">
                  <c:v>город Нягань</c:v>
                </c:pt>
                <c:pt idx="19">
                  <c:v>город Пыть-Ях</c:v>
                </c:pt>
                <c:pt idx="20">
                  <c:v>Нефтеюганский район</c:v>
                </c:pt>
                <c:pt idx="21">
                  <c:v>город Урай</c:v>
                </c:pt>
                <c:pt idx="22">
                  <c:v>ОУ, подвед. ДОиМП</c:v>
                </c:pt>
              </c:strCache>
            </c:strRef>
          </c:cat>
          <c:val>
            <c:numRef>
              <c:f>Лист4!$C$2:$C$24</c:f>
              <c:numCache>
                <c:formatCode>0.0</c:formatCode>
                <c:ptCount val="23"/>
                <c:pt idx="0">
                  <c:v>3.5209302325581402</c:v>
                </c:pt>
                <c:pt idx="1">
                  <c:v>3.5209302325581402</c:v>
                </c:pt>
                <c:pt idx="2">
                  <c:v>3.5209302325581402</c:v>
                </c:pt>
                <c:pt idx="3">
                  <c:v>3.5209302325581402</c:v>
                </c:pt>
                <c:pt idx="4">
                  <c:v>3.5209302325581402</c:v>
                </c:pt>
                <c:pt idx="5">
                  <c:v>3.5209302325581402</c:v>
                </c:pt>
                <c:pt idx="6">
                  <c:v>3.5209302325581402</c:v>
                </c:pt>
                <c:pt idx="7">
                  <c:v>3.5209302325581402</c:v>
                </c:pt>
                <c:pt idx="8">
                  <c:v>3.5209302325581402</c:v>
                </c:pt>
                <c:pt idx="9">
                  <c:v>3.5209302325581402</c:v>
                </c:pt>
                <c:pt idx="10">
                  <c:v>3.5209302325581402</c:v>
                </c:pt>
                <c:pt idx="11">
                  <c:v>3.5209302325581402</c:v>
                </c:pt>
                <c:pt idx="12">
                  <c:v>3.5209302325581402</c:v>
                </c:pt>
                <c:pt idx="13">
                  <c:v>3.5209302325581402</c:v>
                </c:pt>
                <c:pt idx="14">
                  <c:v>3.5209302325581402</c:v>
                </c:pt>
                <c:pt idx="15">
                  <c:v>3.5209302325581402</c:v>
                </c:pt>
                <c:pt idx="16">
                  <c:v>3.5209302325581402</c:v>
                </c:pt>
                <c:pt idx="17">
                  <c:v>3.5209302325581402</c:v>
                </c:pt>
                <c:pt idx="18">
                  <c:v>3.5209302325581402</c:v>
                </c:pt>
                <c:pt idx="19">
                  <c:v>3.5209302325581402</c:v>
                </c:pt>
                <c:pt idx="20">
                  <c:v>3.5209302325581402</c:v>
                </c:pt>
                <c:pt idx="21">
                  <c:v>3.5209302325581402</c:v>
                </c:pt>
                <c:pt idx="22">
                  <c:v>3.5209302325581402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8E-4451-A2D1-5FDD09E79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2666880"/>
        <c:axId val="132668416"/>
      </c:lineChart>
      <c:catAx>
        <c:axId val="132666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2668416"/>
        <c:crosses val="autoZero"/>
        <c:auto val="1"/>
        <c:lblAlgn val="ctr"/>
        <c:lblOffset val="100"/>
        <c:noMultiLvlLbl val="0"/>
      </c:catAx>
      <c:valAx>
        <c:axId val="13266841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32666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981587150253179"/>
          <c:y val="0.92551603499404456"/>
          <c:w val="0.32892515347550771"/>
          <c:h val="7.44839650059553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ср.отм!$B$1</c:f>
              <c:strCache>
                <c:ptCount val="1"/>
                <c:pt idx="0">
                  <c:v>по ОУ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ср.отм!$A$2:$A$33</c:f>
              <c:strCache>
                <c:ptCount val="32"/>
                <c:pt idx="0">
                  <c:v>СОШ №32</c:v>
                </c:pt>
                <c:pt idx="1">
                  <c:v>гимназия №1</c:v>
                </c:pt>
                <c:pt idx="2">
                  <c:v>гимназия №2</c:v>
                </c:pt>
                <c:pt idx="3">
                  <c:v>СОШ №27</c:v>
                </c:pt>
                <c:pt idx="4">
                  <c:v>лицей №1</c:v>
                </c:pt>
                <c:pt idx="5">
                  <c:v>СОШ №46 с УИОП</c:v>
                </c:pt>
                <c:pt idx="6">
                  <c:v>СЕНЛ</c:v>
                </c:pt>
                <c:pt idx="7">
                  <c:v>гимназия №3</c:v>
                </c:pt>
                <c:pt idx="8">
                  <c:v>СОШ №15</c:v>
                </c:pt>
                <c:pt idx="9">
                  <c:v>ЧОУ</c:v>
                </c:pt>
                <c:pt idx="10">
                  <c:v>СОШ №44</c:v>
                </c:pt>
                <c:pt idx="11">
                  <c:v>СОШ №3</c:v>
                </c:pt>
                <c:pt idx="12">
                  <c:v>СОШ №45</c:v>
                </c:pt>
                <c:pt idx="13">
                  <c:v>СОШ №1</c:v>
                </c:pt>
                <c:pt idx="14">
                  <c:v>СШ №12</c:v>
                </c:pt>
                <c:pt idx="15">
                  <c:v>СОШ №18</c:v>
                </c:pt>
                <c:pt idx="16">
                  <c:v>СОШ №22</c:v>
                </c:pt>
                <c:pt idx="17">
                  <c:v>СОШ №29</c:v>
                </c:pt>
                <c:pt idx="18">
                  <c:v>СОШ №26</c:v>
                </c:pt>
                <c:pt idx="19">
                  <c:v>СОШ №5</c:v>
                </c:pt>
                <c:pt idx="20">
                  <c:v>лицей им. Хисматулина</c:v>
                </c:pt>
                <c:pt idx="21">
                  <c:v>СОШ №7</c:v>
                </c:pt>
                <c:pt idx="22">
                  <c:v>СОШ №6</c:v>
                </c:pt>
                <c:pt idx="23">
                  <c:v>СОШ №24</c:v>
                </c:pt>
                <c:pt idx="24">
                  <c:v>СШ №31</c:v>
                </c:pt>
                <c:pt idx="25">
                  <c:v>СОШ №4</c:v>
                </c:pt>
                <c:pt idx="26">
                  <c:v>СОШ №8</c:v>
                </c:pt>
                <c:pt idx="27">
                  <c:v>СОШ №19</c:v>
                </c:pt>
                <c:pt idx="28">
                  <c:v>СОШ №20</c:v>
                </c:pt>
                <c:pt idx="29">
                  <c:v>СШ №9</c:v>
                </c:pt>
                <c:pt idx="30">
                  <c:v>СОШ №25</c:v>
                </c:pt>
                <c:pt idx="31">
                  <c:v>СТШ</c:v>
                </c:pt>
              </c:strCache>
            </c:strRef>
          </c:cat>
          <c:val>
            <c:numRef>
              <c:f>ср.отм!$B$2:$B$33</c:f>
              <c:numCache>
                <c:formatCode>0.0</c:formatCode>
                <c:ptCount val="32"/>
                <c:pt idx="0">
                  <c:v>4.9285714285714288</c:v>
                </c:pt>
                <c:pt idx="1">
                  <c:v>4.9090909090909092</c:v>
                </c:pt>
                <c:pt idx="2">
                  <c:v>4.5</c:v>
                </c:pt>
                <c:pt idx="3">
                  <c:v>4.3666666666666663</c:v>
                </c:pt>
                <c:pt idx="4">
                  <c:v>4.2173913043478297</c:v>
                </c:pt>
                <c:pt idx="5">
                  <c:v>3.8333333333333335</c:v>
                </c:pt>
                <c:pt idx="6">
                  <c:v>3.8260869565217388</c:v>
                </c:pt>
                <c:pt idx="7">
                  <c:v>3.6666666666666665</c:v>
                </c:pt>
                <c:pt idx="8">
                  <c:v>3.6666666666666665</c:v>
                </c:pt>
                <c:pt idx="9">
                  <c:v>3.6</c:v>
                </c:pt>
                <c:pt idx="10">
                  <c:v>3.5416666666666665</c:v>
                </c:pt>
                <c:pt idx="11">
                  <c:v>3.5</c:v>
                </c:pt>
                <c:pt idx="12">
                  <c:v>3.5</c:v>
                </c:pt>
                <c:pt idx="13">
                  <c:v>3.4</c:v>
                </c:pt>
                <c:pt idx="14">
                  <c:v>3.3333333333333335</c:v>
                </c:pt>
                <c:pt idx="15">
                  <c:v>3.3124999999999973</c:v>
                </c:pt>
                <c:pt idx="16">
                  <c:v>3.2857142857142856</c:v>
                </c:pt>
                <c:pt idx="17">
                  <c:v>3.2631578947368438</c:v>
                </c:pt>
                <c:pt idx="18">
                  <c:v>3.2</c:v>
                </c:pt>
                <c:pt idx="19">
                  <c:v>3.1111111111111112</c:v>
                </c:pt>
                <c:pt idx="20">
                  <c:v>3</c:v>
                </c:pt>
                <c:pt idx="21">
                  <c:v>3</c:v>
                </c:pt>
                <c:pt idx="22">
                  <c:v>2.9090909090909087</c:v>
                </c:pt>
                <c:pt idx="23">
                  <c:v>2.8571428571428572</c:v>
                </c:pt>
                <c:pt idx="24">
                  <c:v>2.8461538461538463</c:v>
                </c:pt>
                <c:pt idx="25">
                  <c:v>2.8333333333333335</c:v>
                </c:pt>
                <c:pt idx="26">
                  <c:v>2.75</c:v>
                </c:pt>
                <c:pt idx="27">
                  <c:v>2.75</c:v>
                </c:pt>
                <c:pt idx="28">
                  <c:v>2.75</c:v>
                </c:pt>
                <c:pt idx="29">
                  <c:v>2.6923076923076943</c:v>
                </c:pt>
                <c:pt idx="30">
                  <c:v>2.6666666666666665</c:v>
                </c:pt>
                <c:pt idx="31">
                  <c:v>2.6153846153846154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5F-415C-B737-07757B217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718592"/>
        <c:axId val="132720128"/>
      </c:barChart>
      <c:lineChart>
        <c:grouping val="standard"/>
        <c:varyColors val="0"/>
        <c:ser>
          <c:idx val="1"/>
          <c:order val="1"/>
          <c:tx>
            <c:strRef>
              <c:f>ср.отм!$C$1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ср.отм!$A$2:$A$33</c:f>
              <c:strCache>
                <c:ptCount val="32"/>
                <c:pt idx="0">
                  <c:v>СОШ №32</c:v>
                </c:pt>
                <c:pt idx="1">
                  <c:v>гимназия №1</c:v>
                </c:pt>
                <c:pt idx="2">
                  <c:v>гимназия №2</c:v>
                </c:pt>
                <c:pt idx="3">
                  <c:v>СОШ №27</c:v>
                </c:pt>
                <c:pt idx="4">
                  <c:v>лицей №1</c:v>
                </c:pt>
                <c:pt idx="5">
                  <c:v>СОШ №46 с УИОП</c:v>
                </c:pt>
                <c:pt idx="6">
                  <c:v>СЕНЛ</c:v>
                </c:pt>
                <c:pt idx="7">
                  <c:v>гимназия №3</c:v>
                </c:pt>
                <c:pt idx="8">
                  <c:v>СОШ №15</c:v>
                </c:pt>
                <c:pt idx="9">
                  <c:v>ЧОУ</c:v>
                </c:pt>
                <c:pt idx="10">
                  <c:v>СОШ №44</c:v>
                </c:pt>
                <c:pt idx="11">
                  <c:v>СОШ №3</c:v>
                </c:pt>
                <c:pt idx="12">
                  <c:v>СОШ №45</c:v>
                </c:pt>
                <c:pt idx="13">
                  <c:v>СОШ №1</c:v>
                </c:pt>
                <c:pt idx="14">
                  <c:v>СШ №12</c:v>
                </c:pt>
                <c:pt idx="15">
                  <c:v>СОШ №18</c:v>
                </c:pt>
                <c:pt idx="16">
                  <c:v>СОШ №22</c:v>
                </c:pt>
                <c:pt idx="17">
                  <c:v>СОШ №29</c:v>
                </c:pt>
                <c:pt idx="18">
                  <c:v>СОШ №26</c:v>
                </c:pt>
                <c:pt idx="19">
                  <c:v>СОШ №5</c:v>
                </c:pt>
                <c:pt idx="20">
                  <c:v>лицей им. Хисматулина</c:v>
                </c:pt>
                <c:pt idx="21">
                  <c:v>СОШ №7</c:v>
                </c:pt>
                <c:pt idx="22">
                  <c:v>СОШ №6</c:v>
                </c:pt>
                <c:pt idx="23">
                  <c:v>СОШ №24</c:v>
                </c:pt>
                <c:pt idx="24">
                  <c:v>СШ №31</c:v>
                </c:pt>
                <c:pt idx="25">
                  <c:v>СОШ №4</c:v>
                </c:pt>
                <c:pt idx="26">
                  <c:v>СОШ №8</c:v>
                </c:pt>
                <c:pt idx="27">
                  <c:v>СОШ №19</c:v>
                </c:pt>
                <c:pt idx="28">
                  <c:v>СОШ №20</c:v>
                </c:pt>
                <c:pt idx="29">
                  <c:v>СШ №9</c:v>
                </c:pt>
                <c:pt idx="30">
                  <c:v>СОШ №25</c:v>
                </c:pt>
                <c:pt idx="31">
                  <c:v>СТШ</c:v>
                </c:pt>
              </c:strCache>
            </c:strRef>
          </c:cat>
          <c:val>
            <c:numRef>
              <c:f>ср.отм!$C$2:$C$33</c:f>
              <c:numCache>
                <c:formatCode>0.0</c:formatCode>
                <c:ptCount val="32"/>
                <c:pt idx="0">
                  <c:v>3.5</c:v>
                </c:pt>
                <c:pt idx="1">
                  <c:v>3.5</c:v>
                </c:pt>
                <c:pt idx="2">
                  <c:v>3.5</c:v>
                </c:pt>
                <c:pt idx="3">
                  <c:v>3.5</c:v>
                </c:pt>
                <c:pt idx="4">
                  <c:v>3.5</c:v>
                </c:pt>
                <c:pt idx="5">
                  <c:v>3.5</c:v>
                </c:pt>
                <c:pt idx="6">
                  <c:v>3.5</c:v>
                </c:pt>
                <c:pt idx="7">
                  <c:v>3.5</c:v>
                </c:pt>
                <c:pt idx="8">
                  <c:v>3.5</c:v>
                </c:pt>
                <c:pt idx="9">
                  <c:v>3.5</c:v>
                </c:pt>
                <c:pt idx="10">
                  <c:v>3.5</c:v>
                </c:pt>
                <c:pt idx="11">
                  <c:v>3.5</c:v>
                </c:pt>
                <c:pt idx="12">
                  <c:v>3.5</c:v>
                </c:pt>
                <c:pt idx="13">
                  <c:v>3.5</c:v>
                </c:pt>
                <c:pt idx="14">
                  <c:v>3.5</c:v>
                </c:pt>
                <c:pt idx="15">
                  <c:v>3.5</c:v>
                </c:pt>
                <c:pt idx="16">
                  <c:v>3.5</c:v>
                </c:pt>
                <c:pt idx="17">
                  <c:v>3.5</c:v>
                </c:pt>
                <c:pt idx="18">
                  <c:v>3.5</c:v>
                </c:pt>
                <c:pt idx="19">
                  <c:v>3.5</c:v>
                </c:pt>
                <c:pt idx="20">
                  <c:v>3.5</c:v>
                </c:pt>
                <c:pt idx="21">
                  <c:v>3.5</c:v>
                </c:pt>
                <c:pt idx="22">
                  <c:v>3.5</c:v>
                </c:pt>
                <c:pt idx="23">
                  <c:v>3.5</c:v>
                </c:pt>
                <c:pt idx="24">
                  <c:v>3.5</c:v>
                </c:pt>
                <c:pt idx="25">
                  <c:v>3.5</c:v>
                </c:pt>
                <c:pt idx="26">
                  <c:v>3.5</c:v>
                </c:pt>
                <c:pt idx="27">
                  <c:v>3.5</c:v>
                </c:pt>
                <c:pt idx="28">
                  <c:v>3.5</c:v>
                </c:pt>
                <c:pt idx="29">
                  <c:v>3.5</c:v>
                </c:pt>
                <c:pt idx="30">
                  <c:v>3.5</c:v>
                </c:pt>
                <c:pt idx="31">
                  <c:v>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5F-415C-B737-07757B217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2718592"/>
        <c:axId val="132720128"/>
      </c:lineChart>
      <c:catAx>
        <c:axId val="132718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2720128"/>
        <c:crosses val="autoZero"/>
        <c:auto val="1"/>
        <c:lblAlgn val="ctr"/>
        <c:lblOffset val="100"/>
        <c:noMultiLvlLbl val="0"/>
      </c:catAx>
      <c:valAx>
        <c:axId val="13272012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32718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28445-76AD-4A4E-B579-E4CEB239C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137</Pages>
  <Words>35140</Words>
  <Characters>200302</Characters>
  <Application>Microsoft Office Word</Application>
  <DocSecurity>0</DocSecurity>
  <Lines>1669</Lines>
  <Paragraphs>469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</dc:creator>
  <cp:lastModifiedBy>Сабина Николаевна Садыхова</cp:lastModifiedBy>
  <cp:revision>13</cp:revision>
  <dcterms:created xsi:type="dcterms:W3CDTF">2020-12-14T09:56:00Z</dcterms:created>
  <dcterms:modified xsi:type="dcterms:W3CDTF">2021-01-15T05:50:00Z</dcterms:modified>
</cp:coreProperties>
</file>